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before="87"/>
      </w:pPr>
      <w:r>
        <w:rPr>
          <w:smallCaps/>
        </w:rPr>
        <w:t>Szczegółowa</w:t>
      </w:r>
      <w:r>
        <w:rPr>
          <w:smallCaps/>
          <w:spacing w:val="-11"/>
        </w:rPr>
        <w:t> </w:t>
      </w:r>
      <w:r>
        <w:rPr>
          <w:smallCaps/>
        </w:rPr>
        <w:t>Specyfikacja</w:t>
      </w:r>
      <w:r>
        <w:rPr>
          <w:smallCaps/>
          <w:spacing w:val="-9"/>
        </w:rPr>
        <w:t> </w:t>
      </w:r>
      <w:r>
        <w:rPr>
          <w:smallCaps/>
          <w:spacing w:val="-2"/>
        </w:rPr>
        <w:t>Techniczna</w:t>
      </w:r>
    </w:p>
    <w:p>
      <w:pPr>
        <w:pStyle w:val="BodyText"/>
        <w:spacing w:before="4"/>
        <w:ind w:left="0"/>
        <w:rPr>
          <w:b/>
          <w:sz w:val="32"/>
        </w:rPr>
      </w:pPr>
    </w:p>
    <w:p>
      <w:pPr>
        <w:pStyle w:val="BodyText"/>
      </w:pPr>
      <w:r>
        <w:rPr/>
        <w:t>45310000-3</w:t>
      </w:r>
      <w:r>
        <w:rPr>
          <w:spacing w:val="-8"/>
        </w:rPr>
        <w:t> </w:t>
      </w:r>
      <w:r>
        <w:rPr/>
        <w:t>Roboty</w:t>
      </w:r>
      <w:r>
        <w:rPr>
          <w:spacing w:val="-9"/>
        </w:rPr>
        <w:t> </w:t>
      </w:r>
      <w:r>
        <w:rPr/>
        <w:t>instalacji</w:t>
      </w:r>
      <w:r>
        <w:rPr>
          <w:spacing w:val="-9"/>
        </w:rPr>
        <w:t> </w:t>
      </w:r>
      <w:r>
        <w:rPr>
          <w:spacing w:val="-2"/>
        </w:rPr>
        <w:t>elektrycznych</w:t>
      </w:r>
    </w:p>
    <w:p>
      <w:pPr>
        <w:pStyle w:val="BodyText"/>
        <w:spacing w:before="46"/>
      </w:pPr>
      <w:r>
        <w:rPr/>
        <w:t>45317000-2</w:t>
      </w:r>
      <w:r>
        <w:rPr>
          <w:spacing w:val="-11"/>
        </w:rPr>
        <w:t> </w:t>
      </w:r>
      <w:r>
        <w:rPr/>
        <w:t>Instalacja</w:t>
      </w:r>
      <w:r>
        <w:rPr>
          <w:spacing w:val="-10"/>
        </w:rPr>
        <w:t> </w:t>
      </w:r>
      <w:r>
        <w:rPr/>
        <w:t>odgromowa/uziomy</w:t>
      </w:r>
      <w:r>
        <w:rPr>
          <w:spacing w:val="-13"/>
        </w:rPr>
        <w:t> </w:t>
      </w:r>
      <w:r>
        <w:rPr/>
        <w:t>i</w:t>
      </w:r>
      <w:r>
        <w:rPr>
          <w:spacing w:val="-8"/>
        </w:rPr>
        <w:t> </w:t>
      </w:r>
      <w:r>
        <w:rPr/>
        <w:t>połączeń</w:t>
      </w:r>
      <w:r>
        <w:rPr>
          <w:rFonts w:ascii="Times New Roman" w:hAnsi="Times New Roman"/>
          <w:spacing w:val="-2"/>
        </w:rPr>
        <w:t> </w:t>
      </w:r>
      <w:r>
        <w:rPr>
          <w:spacing w:val="-2"/>
        </w:rPr>
        <w:t>wyrównawczych</w:t>
      </w:r>
    </w:p>
    <w:p>
      <w:pPr>
        <w:pStyle w:val="BodyText"/>
        <w:spacing w:before="8"/>
        <w:ind w:left="0"/>
        <w:rPr>
          <w:sz w:val="27"/>
        </w:rPr>
      </w:pPr>
    </w:p>
    <w:p>
      <w:pPr>
        <w:pStyle w:val="Title"/>
      </w:pPr>
      <w:r>
        <w:rPr/>
        <w:t>INSTALACJE</w:t>
      </w:r>
      <w:r>
        <w:rPr>
          <w:spacing w:val="-11"/>
        </w:rPr>
        <w:t> </w:t>
      </w:r>
      <w:r>
        <w:rPr/>
        <w:t>ELEKTRYCZNE</w:t>
      </w:r>
      <w:r>
        <w:rPr>
          <w:spacing w:val="-10"/>
        </w:rPr>
        <w:t> </w:t>
      </w:r>
      <w:r>
        <w:rPr>
          <w:spacing w:val="-2"/>
        </w:rPr>
        <w:t>WNĘTRZOWE</w:t>
      </w:r>
    </w:p>
    <w:p>
      <w:pPr>
        <w:pStyle w:val="BodyText"/>
        <w:spacing w:before="8"/>
        <w:ind w:left="0"/>
        <w:rPr>
          <w:b/>
          <w:sz w:val="29"/>
        </w:rPr>
      </w:pPr>
    </w:p>
    <w:p>
      <w:pPr>
        <w:pStyle w:val="Heading1"/>
        <w:numPr>
          <w:ilvl w:val="0"/>
          <w:numId w:val="1"/>
        </w:numPr>
        <w:tabs>
          <w:tab w:pos="540" w:val="left" w:leader="none"/>
        </w:tabs>
        <w:spacing w:line="240" w:lineRule="auto" w:before="0" w:after="0"/>
        <w:ind w:left="540" w:right="0" w:hanging="361"/>
        <w:jc w:val="left"/>
      </w:pPr>
      <w:r>
        <w:rPr>
          <w:w w:val="95"/>
        </w:rPr>
        <w:t>PRZEDMIOT</w:t>
      </w:r>
      <w:r>
        <w:rPr>
          <w:spacing w:val="27"/>
        </w:rPr>
        <w:t> </w:t>
      </w:r>
      <w:r>
        <w:rPr>
          <w:w w:val="95"/>
        </w:rPr>
        <w:t>I</w:t>
      </w:r>
      <w:r>
        <w:rPr>
          <w:spacing w:val="25"/>
        </w:rPr>
        <w:t> </w:t>
      </w:r>
      <w:r>
        <w:rPr>
          <w:w w:val="95"/>
        </w:rPr>
        <w:t>ZAKRES</w:t>
      </w:r>
      <w:r>
        <w:rPr>
          <w:spacing w:val="25"/>
        </w:rPr>
        <w:t> </w:t>
      </w:r>
      <w:r>
        <w:rPr>
          <w:w w:val="95"/>
        </w:rPr>
        <w:t>STOSOWANIA</w:t>
      </w:r>
      <w:r>
        <w:rPr>
          <w:spacing w:val="22"/>
        </w:rPr>
        <w:t> </w:t>
      </w:r>
      <w:r>
        <w:rPr>
          <w:spacing w:val="-2"/>
          <w:w w:val="95"/>
        </w:rPr>
        <w:t>SPECYFIKACJI</w:t>
      </w:r>
    </w:p>
    <w:p>
      <w:pPr>
        <w:pStyle w:val="Heading2"/>
        <w:numPr>
          <w:ilvl w:val="1"/>
          <w:numId w:val="1"/>
        </w:numPr>
        <w:tabs>
          <w:tab w:pos="540" w:val="left" w:leader="none"/>
        </w:tabs>
        <w:spacing w:line="240" w:lineRule="auto" w:before="1" w:after="0"/>
        <w:ind w:left="540" w:right="0" w:hanging="428"/>
        <w:jc w:val="left"/>
      </w:pPr>
      <w:r>
        <w:rPr/>
        <w:t>Przedmiot</w:t>
      </w:r>
      <w:r>
        <w:rPr>
          <w:spacing w:val="-13"/>
        </w:rPr>
        <w:t> </w:t>
      </w:r>
      <w:r>
        <w:rPr>
          <w:spacing w:val="-2"/>
        </w:rPr>
        <w:t>specyfikacji</w:t>
      </w:r>
    </w:p>
    <w:p>
      <w:pPr>
        <w:pStyle w:val="BodyText"/>
        <w:spacing w:before="2"/>
        <w:ind w:right="736"/>
      </w:pPr>
      <w:r>
        <w:rPr/>
        <w:t>Przedmiotem niniejszej Szczegółowej Specyfikacji Technicznej (SST) są</w:t>
      </w:r>
      <w:r>
        <w:rPr>
          <w:rFonts w:ascii="Times New Roman" w:hAnsi="Times New Roman"/>
        </w:rPr>
        <w:t> </w:t>
      </w:r>
      <w:r>
        <w:rPr/>
        <w:t>wymagania dotyczące realizacji robót</w:t>
      </w:r>
      <w:r>
        <w:rPr>
          <w:spacing w:val="-3"/>
        </w:rPr>
        <w:t> </w:t>
      </w:r>
      <w:r>
        <w:rPr/>
        <w:t>elektrycznych</w:t>
      </w:r>
      <w:r>
        <w:rPr>
          <w:spacing w:val="-3"/>
        </w:rPr>
        <w:t> </w:t>
      </w:r>
      <w:r>
        <w:rPr/>
        <w:t>dla</w:t>
      </w:r>
      <w:r>
        <w:rPr>
          <w:spacing w:val="-3"/>
        </w:rPr>
        <w:t> </w:t>
      </w:r>
      <w:r>
        <w:rPr/>
        <w:t>modernizacji</w:t>
      </w:r>
      <w:r>
        <w:rPr>
          <w:spacing w:val="-1"/>
        </w:rPr>
        <w:t> </w:t>
      </w:r>
      <w:r>
        <w:rPr/>
        <w:t>Kina</w:t>
      </w:r>
      <w:r>
        <w:rPr>
          <w:spacing w:val="-3"/>
        </w:rPr>
        <w:t> </w:t>
      </w:r>
      <w:r>
        <w:rPr/>
        <w:t>Tęcza</w:t>
      </w:r>
      <w:r>
        <w:rPr>
          <w:spacing w:val="-1"/>
        </w:rPr>
        <w:t> </w:t>
      </w:r>
      <w:r>
        <w:rPr/>
        <w:t>na</w:t>
      </w:r>
      <w:r>
        <w:rPr>
          <w:spacing w:val="-3"/>
        </w:rPr>
        <w:t> </w:t>
      </w:r>
      <w:r>
        <w:rPr/>
        <w:t>potrzeby</w:t>
      </w:r>
      <w:r>
        <w:rPr>
          <w:spacing w:val="-4"/>
        </w:rPr>
        <w:t> </w:t>
      </w:r>
      <w:r>
        <w:rPr/>
        <w:t>Centrum Kultury</w:t>
      </w:r>
      <w:r>
        <w:rPr>
          <w:spacing w:val="-6"/>
        </w:rPr>
        <w:t> </w:t>
      </w:r>
      <w:r>
        <w:rPr/>
        <w:t>Filmowej</w:t>
      </w:r>
      <w:r>
        <w:rPr>
          <w:spacing w:val="-1"/>
        </w:rPr>
        <w:t> </w:t>
      </w:r>
      <w:r>
        <w:rPr/>
        <w:t>im.</w:t>
      </w:r>
      <w:r>
        <w:rPr>
          <w:spacing w:val="-3"/>
        </w:rPr>
        <w:t> </w:t>
      </w:r>
      <w:r>
        <w:rPr/>
        <w:t>Andrzeja</w:t>
      </w:r>
      <w:r>
        <w:rPr>
          <w:spacing w:val="-6"/>
        </w:rPr>
        <w:t> </w:t>
      </w:r>
      <w:r>
        <w:rPr/>
        <w:t>Wajdy w Warszawie, ul. Pawła Suzina 6.</w:t>
      </w:r>
    </w:p>
    <w:p>
      <w:pPr>
        <w:pStyle w:val="BodyText"/>
        <w:spacing w:before="9"/>
        <w:ind w:left="0"/>
        <w:rPr>
          <w:sz w:val="19"/>
        </w:rPr>
      </w:pPr>
    </w:p>
    <w:p>
      <w:pPr>
        <w:pStyle w:val="Heading2"/>
        <w:numPr>
          <w:ilvl w:val="1"/>
          <w:numId w:val="1"/>
        </w:numPr>
        <w:tabs>
          <w:tab w:pos="541" w:val="left" w:leader="none"/>
        </w:tabs>
        <w:spacing w:line="240" w:lineRule="auto" w:before="0" w:after="0"/>
        <w:ind w:left="540" w:right="0" w:hanging="429"/>
        <w:jc w:val="left"/>
      </w:pPr>
      <w:r>
        <w:rPr/>
        <w:t>Zakres</w:t>
      </w:r>
      <w:r>
        <w:rPr>
          <w:spacing w:val="-11"/>
        </w:rPr>
        <w:t> </w:t>
      </w:r>
      <w:r>
        <w:rPr/>
        <w:t>stosowania</w:t>
      </w:r>
      <w:r>
        <w:rPr>
          <w:spacing w:val="-11"/>
        </w:rPr>
        <w:t> </w:t>
      </w:r>
      <w:r>
        <w:rPr>
          <w:spacing w:val="-2"/>
        </w:rPr>
        <w:t>specyfikacji</w:t>
      </w:r>
    </w:p>
    <w:p>
      <w:pPr>
        <w:pStyle w:val="BodyText"/>
        <w:spacing w:line="288" w:lineRule="auto" w:before="3"/>
        <w:ind w:right="736" w:firstLine="427"/>
      </w:pPr>
      <w:r>
        <w:rPr/>
        <w:t>Niniejsza</w:t>
      </w:r>
      <w:r>
        <w:rPr>
          <w:spacing w:val="40"/>
        </w:rPr>
        <w:t> </w:t>
      </w:r>
      <w:r>
        <w:rPr/>
        <w:t>specyfikacja</w:t>
      </w:r>
      <w:r>
        <w:rPr>
          <w:spacing w:val="40"/>
        </w:rPr>
        <w:t> </w:t>
      </w:r>
      <w:r>
        <w:rPr/>
        <w:t>będzie</w:t>
      </w:r>
      <w:r>
        <w:rPr>
          <w:spacing w:val="40"/>
        </w:rPr>
        <w:t> </w:t>
      </w:r>
      <w:r>
        <w:rPr/>
        <w:t>stosowana</w:t>
      </w:r>
      <w:r>
        <w:rPr>
          <w:spacing w:val="40"/>
        </w:rPr>
        <w:t> </w:t>
      </w:r>
      <w:r>
        <w:rPr/>
        <w:t>jako</w:t>
      </w:r>
      <w:r>
        <w:rPr>
          <w:spacing w:val="40"/>
        </w:rPr>
        <w:t> </w:t>
      </w:r>
      <w:r>
        <w:rPr/>
        <w:t>dokument</w:t>
      </w:r>
      <w:r>
        <w:rPr>
          <w:spacing w:val="40"/>
        </w:rPr>
        <w:t> </w:t>
      </w:r>
      <w:r>
        <w:rPr/>
        <w:t>przetargowy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kontraktowy</w:t>
      </w:r>
      <w:r>
        <w:rPr>
          <w:spacing w:val="40"/>
        </w:rPr>
        <w:t> </w:t>
      </w:r>
      <w:r>
        <w:rPr/>
        <w:t>przy</w:t>
      </w:r>
      <w:r>
        <w:rPr>
          <w:spacing w:val="40"/>
        </w:rPr>
        <w:t> </w:t>
      </w:r>
      <w:r>
        <w:rPr/>
        <w:t>zlecaniu</w:t>
      </w:r>
      <w:r>
        <w:rPr>
          <w:spacing w:val="40"/>
        </w:rPr>
        <w:t> </w:t>
      </w:r>
      <w:r>
        <w:rPr/>
        <w:t>i realizacji robót wymienionych w punkcie 1.1.</w:t>
      </w:r>
    </w:p>
    <w:p>
      <w:pPr>
        <w:pStyle w:val="BodyText"/>
        <w:spacing w:line="288" w:lineRule="auto"/>
      </w:pPr>
      <w:r>
        <w:rPr/>
        <w:t>Ustalenia</w:t>
      </w:r>
      <w:r>
        <w:rPr>
          <w:spacing w:val="32"/>
        </w:rPr>
        <w:t> </w:t>
      </w:r>
      <w:r>
        <w:rPr/>
        <w:t>zawarte</w:t>
      </w:r>
      <w:r>
        <w:rPr>
          <w:spacing w:val="30"/>
        </w:rPr>
        <w:t> </w:t>
      </w:r>
      <w:r>
        <w:rPr/>
        <w:t>w</w:t>
      </w:r>
      <w:r>
        <w:rPr>
          <w:spacing w:val="28"/>
        </w:rPr>
        <w:t> </w:t>
      </w:r>
      <w:r>
        <w:rPr/>
        <w:t>niniejszej</w:t>
      </w:r>
      <w:r>
        <w:rPr>
          <w:spacing w:val="29"/>
        </w:rPr>
        <w:t> </w:t>
      </w:r>
      <w:r>
        <w:rPr/>
        <w:t>specyfikacji</w:t>
      </w:r>
      <w:r>
        <w:rPr>
          <w:spacing w:val="27"/>
        </w:rPr>
        <w:t> </w:t>
      </w:r>
      <w:r>
        <w:rPr/>
        <w:t>obejmują</w:t>
      </w:r>
      <w:r>
        <w:rPr>
          <w:rFonts w:ascii="Times New Roman" w:hAnsi="Times New Roman"/>
          <w:spacing w:val="31"/>
        </w:rPr>
        <w:t> </w:t>
      </w:r>
      <w:r>
        <w:rPr/>
        <w:t>wszystkie</w:t>
      </w:r>
      <w:r>
        <w:rPr>
          <w:spacing w:val="27"/>
        </w:rPr>
        <w:t> </w:t>
      </w:r>
      <w:r>
        <w:rPr/>
        <w:t>czynności</w:t>
      </w:r>
      <w:r>
        <w:rPr>
          <w:spacing w:val="27"/>
        </w:rPr>
        <w:t> </w:t>
      </w:r>
      <w:r>
        <w:rPr/>
        <w:t>umożliwiające</w:t>
      </w:r>
      <w:r>
        <w:rPr>
          <w:spacing w:val="27"/>
        </w:rPr>
        <w:t> </w:t>
      </w:r>
      <w:r>
        <w:rPr/>
        <w:t>i</w:t>
      </w:r>
      <w:r>
        <w:rPr>
          <w:spacing w:val="29"/>
        </w:rPr>
        <w:t> </w:t>
      </w:r>
      <w:r>
        <w:rPr/>
        <w:t>mające</w:t>
      </w:r>
      <w:r>
        <w:rPr>
          <w:spacing w:val="27"/>
        </w:rPr>
        <w:t> </w:t>
      </w:r>
      <w:r>
        <w:rPr/>
        <w:t>na</w:t>
      </w:r>
      <w:r>
        <w:rPr>
          <w:spacing w:val="27"/>
        </w:rPr>
        <w:t> </w:t>
      </w:r>
      <w:r>
        <w:rPr/>
        <w:t>celu wykonanie robót instalacji elektrycznych przewidzianych w projekcie budynku.</w:t>
      </w:r>
    </w:p>
    <w:p>
      <w:pPr>
        <w:pStyle w:val="BodyText"/>
        <w:ind w:right="736"/>
      </w:pPr>
      <w:r>
        <w:rPr/>
        <w:t>Szczegółowy zakres opracowania został zawarty w projekcie wykonawczym instalacji elektrycznych wewnętrznych</w:t>
      </w:r>
      <w:r>
        <w:rPr>
          <w:spacing w:val="-1"/>
        </w:rPr>
        <w:t> </w:t>
      </w:r>
      <w:r>
        <w:rPr/>
        <w:t>dla</w:t>
      </w:r>
      <w:r>
        <w:rPr>
          <w:spacing w:val="-1"/>
        </w:rPr>
        <w:t> </w:t>
      </w:r>
      <w:r>
        <w:rPr/>
        <w:t>modernizacji</w:t>
      </w:r>
      <w:r>
        <w:rPr>
          <w:spacing w:val="-4"/>
        </w:rPr>
        <w:t> </w:t>
      </w:r>
      <w:r>
        <w:rPr/>
        <w:t>Kina</w:t>
      </w:r>
      <w:r>
        <w:rPr>
          <w:spacing w:val="-3"/>
        </w:rPr>
        <w:t> </w:t>
      </w:r>
      <w:r>
        <w:rPr/>
        <w:t>Tęcza</w:t>
      </w:r>
      <w:r>
        <w:rPr>
          <w:spacing w:val="-3"/>
        </w:rPr>
        <w:t> </w:t>
      </w:r>
      <w:r>
        <w:rPr/>
        <w:t>na</w:t>
      </w:r>
      <w:r>
        <w:rPr>
          <w:spacing w:val="-3"/>
        </w:rPr>
        <w:t> </w:t>
      </w:r>
      <w:r>
        <w:rPr/>
        <w:t>potrzeby</w:t>
      </w:r>
      <w:r>
        <w:rPr>
          <w:spacing w:val="-6"/>
        </w:rPr>
        <w:t> </w:t>
      </w:r>
      <w:r>
        <w:rPr/>
        <w:t>Centrum Kultury</w:t>
      </w:r>
      <w:r>
        <w:rPr>
          <w:spacing w:val="-6"/>
        </w:rPr>
        <w:t> </w:t>
      </w:r>
      <w:r>
        <w:rPr/>
        <w:t>Filmowej</w:t>
      </w:r>
      <w:r>
        <w:rPr>
          <w:spacing w:val="-1"/>
        </w:rPr>
        <w:t> </w:t>
      </w:r>
      <w:r>
        <w:rPr/>
        <w:t>im.</w:t>
      </w:r>
      <w:r>
        <w:rPr>
          <w:spacing w:val="-3"/>
        </w:rPr>
        <w:t> </w:t>
      </w:r>
      <w:r>
        <w:rPr/>
        <w:t>Andrzeja</w:t>
      </w:r>
      <w:r>
        <w:rPr>
          <w:spacing w:val="-6"/>
        </w:rPr>
        <w:t> </w:t>
      </w:r>
      <w:r>
        <w:rPr/>
        <w:t>Wajdy</w:t>
      </w:r>
      <w:r>
        <w:rPr>
          <w:spacing w:val="-6"/>
        </w:rPr>
        <w:t> </w:t>
      </w:r>
      <w:r>
        <w:rPr/>
        <w:t>w Warszawie, ul. Pawła Suzina 6.</w:t>
      </w:r>
    </w:p>
    <w:p>
      <w:pPr>
        <w:pStyle w:val="BodyText"/>
        <w:spacing w:before="7"/>
        <w:ind w:left="0"/>
        <w:rPr>
          <w:sz w:val="23"/>
        </w:rPr>
      </w:pPr>
    </w:p>
    <w:p>
      <w:pPr>
        <w:pStyle w:val="Heading2"/>
        <w:numPr>
          <w:ilvl w:val="1"/>
          <w:numId w:val="1"/>
        </w:numPr>
        <w:tabs>
          <w:tab w:pos="540" w:val="left" w:leader="none"/>
        </w:tabs>
        <w:spacing w:line="240" w:lineRule="auto" w:before="1" w:after="0"/>
        <w:ind w:left="540" w:right="0" w:hanging="428"/>
        <w:jc w:val="left"/>
      </w:pPr>
      <w:r>
        <w:rPr/>
        <w:t>Zakres</w:t>
      </w:r>
      <w:r>
        <w:rPr>
          <w:spacing w:val="-9"/>
        </w:rPr>
        <w:t> </w:t>
      </w:r>
      <w:r>
        <w:rPr/>
        <w:t>robót</w:t>
      </w:r>
      <w:r>
        <w:rPr>
          <w:spacing w:val="-8"/>
        </w:rPr>
        <w:t> </w:t>
      </w:r>
      <w:r>
        <w:rPr/>
        <w:t>objętych</w:t>
      </w:r>
      <w:r>
        <w:rPr>
          <w:spacing w:val="-7"/>
        </w:rPr>
        <w:t> </w:t>
      </w:r>
      <w:r>
        <w:rPr>
          <w:spacing w:val="-2"/>
        </w:rPr>
        <w:t>specyfikacją</w:t>
      </w:r>
    </w:p>
    <w:p>
      <w:pPr>
        <w:pStyle w:val="BodyText"/>
        <w:spacing w:line="288" w:lineRule="auto" w:before="2"/>
        <w:ind w:firstLine="427"/>
      </w:pPr>
      <w:r>
        <w:rPr/>
        <w:t>W</w:t>
      </w:r>
      <w:r>
        <w:rPr>
          <w:spacing w:val="80"/>
          <w:w w:val="150"/>
        </w:rPr>
        <w:t> </w:t>
      </w:r>
      <w:r>
        <w:rPr/>
        <w:t>ramach</w:t>
      </w:r>
      <w:r>
        <w:rPr>
          <w:spacing w:val="80"/>
          <w:w w:val="150"/>
        </w:rPr>
        <w:t> </w:t>
      </w:r>
      <w:r>
        <w:rPr/>
        <w:t>prac</w:t>
      </w:r>
      <w:r>
        <w:rPr>
          <w:spacing w:val="80"/>
          <w:w w:val="150"/>
        </w:rPr>
        <w:t> </w:t>
      </w:r>
      <w:r>
        <w:rPr/>
        <w:t>budowlanych</w:t>
      </w:r>
      <w:r>
        <w:rPr>
          <w:spacing w:val="80"/>
          <w:w w:val="150"/>
        </w:rPr>
        <w:t> </w:t>
      </w:r>
      <w:r>
        <w:rPr/>
        <w:t>przewiduje</w:t>
      </w:r>
      <w:r>
        <w:rPr>
          <w:spacing w:val="80"/>
          <w:w w:val="150"/>
        </w:rPr>
        <w:t> </w:t>
      </w:r>
      <w:r>
        <w:rPr/>
        <w:t>się</w:t>
      </w:r>
      <w:r>
        <w:rPr>
          <w:rFonts w:ascii="Times New Roman" w:hAnsi="Times New Roman"/>
          <w:spacing w:val="80"/>
          <w:w w:val="150"/>
        </w:rPr>
        <w:t> </w:t>
      </w:r>
      <w:r>
        <w:rPr/>
        <w:t>wykonanie</w:t>
      </w:r>
      <w:r>
        <w:rPr>
          <w:spacing w:val="80"/>
          <w:w w:val="150"/>
        </w:rPr>
        <w:t> </w:t>
      </w:r>
      <w:r>
        <w:rPr/>
        <w:t>następujących</w:t>
      </w:r>
      <w:r>
        <w:rPr>
          <w:spacing w:val="80"/>
          <w:w w:val="150"/>
        </w:rPr>
        <w:t> </w:t>
      </w:r>
      <w:r>
        <w:rPr/>
        <w:t>robót</w:t>
      </w:r>
      <w:r>
        <w:rPr>
          <w:spacing w:val="80"/>
          <w:w w:val="150"/>
        </w:rPr>
        <w:t> </w:t>
      </w:r>
      <w:r>
        <w:rPr/>
        <w:t>instalacyjnych </w:t>
      </w:r>
      <w:r>
        <w:rPr>
          <w:spacing w:val="-2"/>
        </w:rPr>
        <w:t>elektrycznych:</w:t>
      </w:r>
    </w:p>
    <w:p>
      <w:pPr>
        <w:spacing w:line="228" w:lineRule="exact" w:before="0"/>
        <w:ind w:left="112" w:right="0" w:firstLine="0"/>
        <w:jc w:val="left"/>
        <w:rPr>
          <w:i/>
          <w:sz w:val="20"/>
        </w:rPr>
      </w:pPr>
      <w:r>
        <w:rPr>
          <w:i/>
          <w:sz w:val="20"/>
        </w:rPr>
        <w:t>Instalacje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elektryczne</w:t>
      </w:r>
      <w:r>
        <w:rPr>
          <w:i/>
          <w:spacing w:val="-9"/>
          <w:sz w:val="20"/>
        </w:rPr>
        <w:t> </w:t>
      </w:r>
      <w:r>
        <w:rPr>
          <w:i/>
          <w:sz w:val="20"/>
        </w:rPr>
        <w:t>wnętrzowe</w:t>
      </w:r>
      <w:r>
        <w:rPr>
          <w:i/>
          <w:spacing w:val="-6"/>
          <w:sz w:val="20"/>
        </w:rPr>
        <w:t> </w:t>
      </w:r>
      <w:r>
        <w:rPr>
          <w:i/>
          <w:sz w:val="20"/>
        </w:rPr>
        <w:t>o</w:t>
      </w:r>
      <w:r>
        <w:rPr>
          <w:i/>
          <w:spacing w:val="-9"/>
          <w:sz w:val="20"/>
        </w:rPr>
        <w:t> </w:t>
      </w:r>
      <w:r>
        <w:rPr>
          <w:i/>
          <w:sz w:val="20"/>
        </w:rPr>
        <w:t>napięciu</w:t>
      </w:r>
      <w:r>
        <w:rPr>
          <w:i/>
          <w:spacing w:val="-6"/>
          <w:sz w:val="20"/>
        </w:rPr>
        <w:t> </w:t>
      </w:r>
      <w:r>
        <w:rPr>
          <w:i/>
          <w:sz w:val="20"/>
        </w:rPr>
        <w:t>do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1kV,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instalacja</w:t>
      </w:r>
      <w:r>
        <w:rPr>
          <w:i/>
          <w:spacing w:val="-8"/>
          <w:sz w:val="20"/>
        </w:rPr>
        <w:t> </w:t>
      </w:r>
      <w:r>
        <w:rPr>
          <w:i/>
          <w:sz w:val="20"/>
        </w:rPr>
        <w:t>odgromowa,</w:t>
      </w:r>
      <w:r>
        <w:rPr>
          <w:i/>
          <w:spacing w:val="-7"/>
          <w:sz w:val="20"/>
        </w:rPr>
        <w:t> </w:t>
      </w:r>
      <w:r>
        <w:rPr>
          <w:i/>
          <w:spacing w:val="-2"/>
          <w:sz w:val="20"/>
        </w:rPr>
        <w:t>uziom.</w:t>
      </w:r>
    </w:p>
    <w:p>
      <w:pPr>
        <w:pStyle w:val="BodyText"/>
        <w:spacing w:line="288" w:lineRule="auto" w:before="49"/>
      </w:pPr>
      <w:r>
        <w:rPr/>
        <w:t>Rozwiązania</w:t>
      </w:r>
      <w:r>
        <w:rPr>
          <w:spacing w:val="40"/>
        </w:rPr>
        <w:t> </w:t>
      </w:r>
      <w:r>
        <w:rPr/>
        <w:t>techniczne</w:t>
      </w:r>
      <w:r>
        <w:rPr>
          <w:spacing w:val="40"/>
        </w:rPr>
        <w:t> </w:t>
      </w:r>
      <w:r>
        <w:rPr/>
        <w:t>stanowiące</w:t>
      </w:r>
      <w:r>
        <w:rPr>
          <w:spacing w:val="40"/>
        </w:rPr>
        <w:t> </w:t>
      </w:r>
      <w:r>
        <w:rPr/>
        <w:t>podstawę</w:t>
      </w:r>
      <w:r>
        <w:rPr>
          <w:rFonts w:ascii="Times New Roman" w:hAnsi="Times New Roman"/>
          <w:spacing w:val="40"/>
        </w:rPr>
        <w:t> </w:t>
      </w:r>
      <w:r>
        <w:rPr/>
        <w:t>do</w:t>
      </w:r>
      <w:r>
        <w:rPr>
          <w:spacing w:val="40"/>
        </w:rPr>
        <w:t> </w:t>
      </w:r>
      <w:r>
        <w:rPr/>
        <w:t>wykonania</w:t>
      </w:r>
      <w:r>
        <w:rPr>
          <w:spacing w:val="40"/>
        </w:rPr>
        <w:t> </w:t>
      </w:r>
      <w:r>
        <w:rPr/>
        <w:t>tych</w:t>
      </w:r>
      <w:r>
        <w:rPr>
          <w:spacing w:val="40"/>
        </w:rPr>
        <w:t> </w:t>
      </w:r>
      <w:r>
        <w:rPr/>
        <w:t>robót</w:t>
      </w:r>
      <w:r>
        <w:rPr>
          <w:spacing w:val="40"/>
        </w:rPr>
        <w:t> </w:t>
      </w:r>
      <w:r>
        <w:rPr/>
        <w:t>są</w:t>
      </w:r>
      <w:r>
        <w:rPr>
          <w:rFonts w:ascii="Times New Roman" w:hAnsi="Times New Roman"/>
          <w:spacing w:val="40"/>
        </w:rPr>
        <w:t> </w:t>
      </w:r>
      <w:r>
        <w:rPr/>
        <w:t>przedstawione</w:t>
      </w:r>
      <w:r>
        <w:rPr>
          <w:spacing w:val="40"/>
        </w:rPr>
        <w:t> </w:t>
      </w:r>
      <w:r>
        <w:rPr/>
        <w:t>w</w:t>
      </w:r>
      <w:r>
        <w:rPr>
          <w:spacing w:val="40"/>
        </w:rPr>
        <w:t> </w:t>
      </w:r>
      <w:r>
        <w:rPr/>
        <w:t>projekcie </w:t>
      </w:r>
      <w:r>
        <w:rPr>
          <w:spacing w:val="-2"/>
        </w:rPr>
        <w:t>wykonawczym.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Heading2"/>
        <w:numPr>
          <w:ilvl w:val="1"/>
          <w:numId w:val="1"/>
        </w:numPr>
        <w:tabs>
          <w:tab w:pos="540" w:val="left" w:leader="none"/>
        </w:tabs>
        <w:spacing w:line="240" w:lineRule="auto" w:before="0" w:after="0"/>
        <w:ind w:left="539" w:right="0" w:hanging="428"/>
        <w:jc w:val="left"/>
      </w:pPr>
      <w:r>
        <w:rPr/>
        <w:t>Ogólne</w:t>
      </w:r>
      <w:r>
        <w:rPr>
          <w:spacing w:val="-11"/>
        </w:rPr>
        <w:t> </w:t>
      </w:r>
      <w:r>
        <w:rPr/>
        <w:t>wymagania</w:t>
      </w:r>
      <w:r>
        <w:rPr>
          <w:spacing w:val="-9"/>
        </w:rPr>
        <w:t> </w:t>
      </w:r>
      <w:r>
        <w:rPr/>
        <w:t>dotyczące</w:t>
      </w:r>
      <w:r>
        <w:rPr>
          <w:spacing w:val="-11"/>
        </w:rPr>
        <w:t> </w:t>
      </w:r>
      <w:r>
        <w:rPr>
          <w:spacing w:val="-4"/>
        </w:rPr>
        <w:t>robót</w:t>
      </w:r>
    </w:p>
    <w:p>
      <w:pPr>
        <w:pStyle w:val="BodyText"/>
        <w:spacing w:line="288" w:lineRule="auto" w:before="3"/>
        <w:ind w:right="113" w:firstLine="427"/>
      </w:pPr>
      <w:r>
        <w:rPr/>
        <w:t>Niniejsza specyfikacja obejmuje całość</w:t>
      </w:r>
      <w:r>
        <w:rPr>
          <w:rFonts w:ascii="Times New Roman" w:hAnsi="Times New Roman"/>
        </w:rPr>
        <w:t> </w:t>
      </w:r>
      <w:r>
        <w:rPr/>
        <w:t>robót w zakresie instalacji</w:t>
      </w:r>
      <w:r>
        <w:rPr>
          <w:spacing w:val="-1"/>
        </w:rPr>
        <w:t> </w:t>
      </w:r>
      <w:r>
        <w:rPr/>
        <w:t>elektrycznych, instalacji</w:t>
      </w:r>
      <w:r>
        <w:rPr>
          <w:spacing w:val="-1"/>
        </w:rPr>
        <w:t> </w:t>
      </w:r>
      <w:r>
        <w:rPr/>
        <w:t>odgromowej i uziomu wraz ze wszystkimi robotami pomocniczymi.</w:t>
      </w:r>
    </w:p>
    <w:p>
      <w:pPr>
        <w:pStyle w:val="BodyText"/>
        <w:spacing w:line="288" w:lineRule="auto"/>
      </w:pPr>
      <w:r>
        <w:rPr/>
        <w:t>Wykonawca</w:t>
      </w:r>
      <w:r>
        <w:rPr>
          <w:spacing w:val="29"/>
        </w:rPr>
        <w:t> </w:t>
      </w:r>
      <w:r>
        <w:rPr/>
        <w:t>jest</w:t>
      </w:r>
      <w:r>
        <w:rPr>
          <w:spacing w:val="29"/>
        </w:rPr>
        <w:t> </w:t>
      </w:r>
      <w:r>
        <w:rPr/>
        <w:t>odpowiedzialny</w:t>
      </w:r>
      <w:r>
        <w:rPr>
          <w:spacing w:val="28"/>
        </w:rPr>
        <w:t> </w:t>
      </w:r>
      <w:r>
        <w:rPr/>
        <w:t>za</w:t>
      </w:r>
      <w:r>
        <w:rPr>
          <w:spacing w:val="29"/>
        </w:rPr>
        <w:t> </w:t>
      </w:r>
      <w:r>
        <w:rPr/>
        <w:t>jakość</w:t>
      </w:r>
      <w:r>
        <w:rPr>
          <w:rFonts w:ascii="Times New Roman" w:hAnsi="Times New Roman"/>
          <w:spacing w:val="37"/>
        </w:rPr>
        <w:t> </w:t>
      </w:r>
      <w:r>
        <w:rPr/>
        <w:t>wykonania</w:t>
      </w:r>
      <w:r>
        <w:rPr>
          <w:spacing w:val="29"/>
        </w:rPr>
        <w:t> </w:t>
      </w:r>
      <w:r>
        <w:rPr/>
        <w:t>tych</w:t>
      </w:r>
      <w:r>
        <w:rPr>
          <w:spacing w:val="29"/>
        </w:rPr>
        <w:t> </w:t>
      </w:r>
      <w:r>
        <w:rPr/>
        <w:t>robót</w:t>
      </w:r>
      <w:r>
        <w:rPr>
          <w:spacing w:val="31"/>
        </w:rPr>
        <w:t> </w:t>
      </w:r>
      <w:r>
        <w:rPr/>
        <w:t>oraz</w:t>
      </w:r>
      <w:r>
        <w:rPr>
          <w:spacing w:val="28"/>
        </w:rPr>
        <w:t> </w:t>
      </w:r>
      <w:r>
        <w:rPr/>
        <w:t>ich</w:t>
      </w:r>
      <w:r>
        <w:rPr>
          <w:spacing w:val="31"/>
        </w:rPr>
        <w:t> </w:t>
      </w:r>
      <w:r>
        <w:rPr/>
        <w:t>zgodność</w:t>
      </w:r>
      <w:r>
        <w:rPr>
          <w:rFonts w:ascii="Times New Roman" w:hAnsi="Times New Roman"/>
          <w:spacing w:val="39"/>
        </w:rPr>
        <w:t> </w:t>
      </w:r>
      <w:r>
        <w:rPr/>
        <w:t>z</w:t>
      </w:r>
      <w:r>
        <w:rPr>
          <w:spacing w:val="28"/>
        </w:rPr>
        <w:t> </w:t>
      </w:r>
      <w:r>
        <w:rPr/>
        <w:t>umową,</w:t>
      </w:r>
      <w:r>
        <w:rPr>
          <w:spacing w:val="29"/>
        </w:rPr>
        <w:t> </w:t>
      </w:r>
      <w:r>
        <w:rPr/>
        <w:t>projektem wykonawczym, pozostałymi SST i poleceniami zarządzającego realizacją</w:t>
      </w:r>
      <w:r>
        <w:rPr>
          <w:rFonts w:ascii="Times New Roman" w:hAnsi="Times New Roman"/>
        </w:rPr>
        <w:t> </w:t>
      </w:r>
      <w:r>
        <w:rPr/>
        <w:t>umowy.</w:t>
      </w:r>
    </w:p>
    <w:p>
      <w:pPr>
        <w:pStyle w:val="BodyText"/>
        <w:spacing w:line="288" w:lineRule="auto"/>
        <w:ind w:right="736" w:hanging="1"/>
      </w:pPr>
      <w:r>
        <w:rPr/>
        <w:t>Wprowadzanie jakichkolwiek odstępstw od tych dokumentów wymaga akceptacji zarządzającego realizacją</w:t>
      </w:r>
      <w:r>
        <w:rPr>
          <w:rFonts w:ascii="Times New Roman" w:hAnsi="Times New Roman"/>
        </w:rPr>
        <w:t> </w:t>
      </w:r>
      <w:r>
        <w:rPr>
          <w:spacing w:val="-2"/>
        </w:rPr>
        <w:t>umowy.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Heading2"/>
        <w:numPr>
          <w:ilvl w:val="1"/>
          <w:numId w:val="1"/>
        </w:numPr>
        <w:tabs>
          <w:tab w:pos="540" w:val="left" w:leader="none"/>
        </w:tabs>
        <w:spacing w:line="240" w:lineRule="auto" w:before="0" w:after="0"/>
        <w:ind w:left="539" w:right="0" w:hanging="428"/>
        <w:jc w:val="left"/>
      </w:pPr>
      <w:r>
        <w:rPr/>
        <w:t>Dokumentacja,</w:t>
      </w:r>
      <w:r>
        <w:rPr>
          <w:spacing w:val="-9"/>
        </w:rPr>
        <w:t> </w:t>
      </w:r>
      <w:r>
        <w:rPr/>
        <w:t>którą</w:t>
      </w:r>
      <w:r>
        <w:rPr>
          <w:rFonts w:ascii="Times New Roman" w:hAnsi="Times New Roman"/>
          <w:b w:val="0"/>
          <w:spacing w:val="-4"/>
        </w:rPr>
        <w:t> </w:t>
      </w:r>
      <w:r>
        <w:rPr/>
        <w:t>należy</w:t>
      </w:r>
      <w:r>
        <w:rPr>
          <w:spacing w:val="-11"/>
        </w:rPr>
        <w:t> </w:t>
      </w:r>
      <w:r>
        <w:rPr/>
        <w:t>przedstawić</w:t>
      </w:r>
      <w:r>
        <w:rPr>
          <w:rFonts w:ascii="Times New Roman" w:hAnsi="Times New Roman"/>
          <w:b w:val="0"/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trakcie</w:t>
      </w:r>
      <w:r>
        <w:rPr>
          <w:spacing w:val="-7"/>
        </w:rPr>
        <w:t> </w:t>
      </w:r>
      <w:r>
        <w:rPr>
          <w:spacing w:val="-2"/>
        </w:rPr>
        <w:t>budowy</w:t>
      </w:r>
    </w:p>
    <w:p>
      <w:pPr>
        <w:pStyle w:val="BodyText"/>
        <w:spacing w:line="288" w:lineRule="auto" w:before="1"/>
        <w:ind w:right="736" w:firstLine="427"/>
      </w:pPr>
      <w:r>
        <w:rPr/>
        <w:t>Dokumentacja</w:t>
      </w:r>
      <w:r>
        <w:rPr>
          <w:spacing w:val="40"/>
        </w:rPr>
        <w:t> </w:t>
      </w:r>
      <w:r>
        <w:rPr/>
        <w:t>przedstawiana</w:t>
      </w:r>
      <w:r>
        <w:rPr>
          <w:spacing w:val="40"/>
        </w:rPr>
        <w:t> </w:t>
      </w:r>
      <w:r>
        <w:rPr/>
        <w:t>przez</w:t>
      </w:r>
      <w:r>
        <w:rPr>
          <w:spacing w:val="40"/>
        </w:rPr>
        <w:t> </w:t>
      </w:r>
      <w:r>
        <w:rPr/>
        <w:t>Wykonawcę</w:t>
      </w:r>
      <w:r>
        <w:rPr>
          <w:rFonts w:ascii="Times New Roman" w:hAnsi="Times New Roman"/>
          <w:spacing w:val="69"/>
        </w:rPr>
        <w:t> </w:t>
      </w:r>
      <w:r>
        <w:rPr/>
        <w:t>w</w:t>
      </w:r>
      <w:r>
        <w:rPr>
          <w:spacing w:val="40"/>
        </w:rPr>
        <w:t> </w:t>
      </w:r>
      <w:r>
        <w:rPr/>
        <w:t>trakcie</w:t>
      </w:r>
      <w:r>
        <w:rPr>
          <w:spacing w:val="40"/>
        </w:rPr>
        <w:t> </w:t>
      </w:r>
      <w:r>
        <w:rPr/>
        <w:t>budowy</w:t>
      </w:r>
      <w:r>
        <w:rPr>
          <w:spacing w:val="40"/>
        </w:rPr>
        <w:t> </w:t>
      </w:r>
      <w:r>
        <w:rPr/>
        <w:t>musi</w:t>
      </w:r>
      <w:r>
        <w:rPr>
          <w:spacing w:val="40"/>
        </w:rPr>
        <w:t> </w:t>
      </w:r>
      <w:r>
        <w:rPr/>
        <w:t>być</w:t>
      </w:r>
      <w:r>
        <w:rPr>
          <w:rFonts w:ascii="Times New Roman" w:hAnsi="Times New Roman"/>
          <w:spacing w:val="68"/>
        </w:rPr>
        <w:t> </w:t>
      </w:r>
      <w:r>
        <w:rPr/>
        <w:t>zgodna</w:t>
      </w:r>
      <w:r>
        <w:rPr>
          <w:spacing w:val="40"/>
        </w:rPr>
        <w:t> </w:t>
      </w:r>
      <w:r>
        <w:rPr/>
        <w:t>z</w:t>
      </w:r>
      <w:r>
        <w:rPr>
          <w:spacing w:val="40"/>
        </w:rPr>
        <w:t> </w:t>
      </w:r>
      <w:r>
        <w:rPr/>
        <w:t>zasadami podanymi w Ogólnej Specyfikacji Technicznej.</w:t>
      </w:r>
    </w:p>
    <w:p>
      <w:pPr>
        <w:pStyle w:val="BodyText"/>
      </w:pPr>
      <w:r>
        <w:rPr/>
        <w:t>Dodatkowo</w:t>
      </w:r>
      <w:r>
        <w:rPr>
          <w:spacing w:val="-10"/>
        </w:rPr>
        <w:t> </w:t>
      </w:r>
      <w:r>
        <w:rPr/>
        <w:t>wykonawca</w:t>
      </w:r>
      <w:r>
        <w:rPr>
          <w:spacing w:val="-10"/>
        </w:rPr>
        <w:t> </w:t>
      </w:r>
      <w:r>
        <w:rPr/>
        <w:t>dostarczać</w:t>
      </w:r>
      <w:r>
        <w:rPr>
          <w:rFonts w:ascii="Times New Roman" w:hAnsi="Times New Roman"/>
          <w:spacing w:val="-4"/>
        </w:rPr>
        <w:t> </w:t>
      </w:r>
      <w:r>
        <w:rPr/>
        <w:t>będzie</w:t>
      </w:r>
      <w:r>
        <w:rPr>
          <w:spacing w:val="-9"/>
        </w:rPr>
        <w:t> </w:t>
      </w:r>
      <w:r>
        <w:rPr/>
        <w:t>następujące</w:t>
      </w:r>
      <w:r>
        <w:rPr>
          <w:spacing w:val="-11"/>
        </w:rPr>
        <w:t> </w:t>
      </w:r>
      <w:r>
        <w:rPr>
          <w:spacing w:val="-2"/>
        </w:rPr>
        <w:t>informacje:</w:t>
      </w:r>
    </w:p>
    <w:p>
      <w:pPr>
        <w:pStyle w:val="ListParagraph"/>
        <w:numPr>
          <w:ilvl w:val="2"/>
          <w:numId w:val="1"/>
        </w:numPr>
        <w:tabs>
          <w:tab w:pos="1181" w:val="left" w:leader="none"/>
        </w:tabs>
        <w:spacing w:line="240" w:lineRule="auto" w:before="46" w:after="0"/>
        <w:ind w:left="1180" w:right="0" w:hanging="361"/>
        <w:jc w:val="left"/>
        <w:rPr>
          <w:sz w:val="20"/>
        </w:rPr>
      </w:pPr>
      <w:r>
        <w:rPr>
          <w:sz w:val="20"/>
        </w:rPr>
        <w:t>Harmonogram</w:t>
      </w:r>
      <w:r>
        <w:rPr>
          <w:spacing w:val="-6"/>
          <w:sz w:val="20"/>
        </w:rPr>
        <w:t> </w:t>
      </w:r>
      <w:r>
        <w:rPr>
          <w:sz w:val="20"/>
        </w:rPr>
        <w:t>i</w:t>
      </w:r>
      <w:r>
        <w:rPr>
          <w:spacing w:val="-12"/>
          <w:sz w:val="20"/>
        </w:rPr>
        <w:t> </w:t>
      </w:r>
      <w:r>
        <w:rPr>
          <w:sz w:val="20"/>
        </w:rPr>
        <w:t>kolejność</w:t>
      </w:r>
      <w:r>
        <w:rPr>
          <w:rFonts w:ascii="Times New Roman" w:hAnsi="Times New Roman"/>
          <w:spacing w:val="-3"/>
          <w:sz w:val="20"/>
        </w:rPr>
        <w:t> </w:t>
      </w:r>
      <w:r>
        <w:rPr>
          <w:sz w:val="20"/>
        </w:rPr>
        <w:t>prac</w:t>
      </w:r>
      <w:r>
        <w:rPr>
          <w:spacing w:val="-9"/>
          <w:sz w:val="20"/>
        </w:rPr>
        <w:t> </w:t>
      </w:r>
      <w:r>
        <w:rPr>
          <w:sz w:val="20"/>
        </w:rPr>
        <w:t>instalacyjnych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elektrycznych</w:t>
      </w:r>
    </w:p>
    <w:p>
      <w:pPr>
        <w:pStyle w:val="ListParagraph"/>
        <w:numPr>
          <w:ilvl w:val="2"/>
          <w:numId w:val="1"/>
        </w:numPr>
        <w:tabs>
          <w:tab w:pos="1181" w:val="left" w:leader="none"/>
        </w:tabs>
        <w:spacing w:line="240" w:lineRule="auto" w:before="46" w:after="0"/>
        <w:ind w:left="1180" w:right="0" w:hanging="361"/>
        <w:jc w:val="left"/>
        <w:rPr>
          <w:sz w:val="20"/>
        </w:rPr>
      </w:pPr>
      <w:r>
        <w:rPr>
          <w:sz w:val="20"/>
        </w:rPr>
        <w:t>Rysunki</w:t>
      </w:r>
      <w:r>
        <w:rPr>
          <w:spacing w:val="-11"/>
          <w:sz w:val="20"/>
        </w:rPr>
        <w:t> </w:t>
      </w:r>
      <w:r>
        <w:rPr>
          <w:sz w:val="20"/>
        </w:rPr>
        <w:t>robocze</w:t>
      </w:r>
      <w:r>
        <w:rPr>
          <w:spacing w:val="-8"/>
          <w:sz w:val="20"/>
        </w:rPr>
        <w:t> </w:t>
      </w:r>
      <w:r>
        <w:rPr>
          <w:sz w:val="20"/>
        </w:rPr>
        <w:t>wymagane</w:t>
      </w:r>
      <w:r>
        <w:rPr>
          <w:spacing w:val="-9"/>
          <w:sz w:val="20"/>
        </w:rPr>
        <w:t> </w:t>
      </w:r>
      <w:r>
        <w:rPr>
          <w:sz w:val="20"/>
        </w:rPr>
        <w:t>przez</w:t>
      </w:r>
      <w:r>
        <w:rPr>
          <w:spacing w:val="-11"/>
          <w:sz w:val="20"/>
        </w:rPr>
        <w:t> </w:t>
      </w:r>
      <w:r>
        <w:rPr>
          <w:sz w:val="20"/>
        </w:rPr>
        <w:t>zarządzającego</w:t>
      </w:r>
      <w:r>
        <w:rPr>
          <w:spacing w:val="-9"/>
          <w:sz w:val="20"/>
        </w:rPr>
        <w:t> </w:t>
      </w:r>
      <w:r>
        <w:rPr>
          <w:sz w:val="20"/>
        </w:rPr>
        <w:t>realizacją</w:t>
      </w:r>
      <w:r>
        <w:rPr>
          <w:rFonts w:ascii="Times New Roman" w:hAnsi="Times New Roman"/>
          <w:spacing w:val="-5"/>
          <w:sz w:val="20"/>
        </w:rPr>
        <w:t> </w:t>
      </w:r>
      <w:r>
        <w:rPr>
          <w:spacing w:val="-2"/>
          <w:sz w:val="20"/>
        </w:rPr>
        <w:t>umowy</w:t>
      </w:r>
    </w:p>
    <w:p>
      <w:pPr>
        <w:pStyle w:val="ListParagraph"/>
        <w:numPr>
          <w:ilvl w:val="2"/>
          <w:numId w:val="1"/>
        </w:numPr>
        <w:tabs>
          <w:tab w:pos="1181" w:val="left" w:leader="none"/>
        </w:tabs>
        <w:spacing w:line="288" w:lineRule="auto" w:before="46" w:after="0"/>
        <w:ind w:left="1180" w:right="685" w:hanging="360"/>
        <w:jc w:val="left"/>
        <w:rPr>
          <w:sz w:val="20"/>
        </w:rPr>
      </w:pPr>
      <w:r>
        <w:rPr>
          <w:sz w:val="20"/>
        </w:rPr>
        <w:t>Świadectwa</w:t>
      </w:r>
      <w:r>
        <w:rPr>
          <w:spacing w:val="80"/>
          <w:sz w:val="20"/>
        </w:rPr>
        <w:t> </w:t>
      </w:r>
      <w:r>
        <w:rPr>
          <w:sz w:val="20"/>
        </w:rPr>
        <w:t>jakości</w:t>
      </w:r>
      <w:r>
        <w:rPr>
          <w:spacing w:val="80"/>
          <w:sz w:val="20"/>
        </w:rPr>
        <w:t> </w:t>
      </w:r>
      <w:r>
        <w:rPr>
          <w:sz w:val="20"/>
        </w:rPr>
        <w:t>przedstawione</w:t>
      </w:r>
      <w:r>
        <w:rPr>
          <w:spacing w:val="80"/>
          <w:sz w:val="20"/>
        </w:rPr>
        <w:t> </w:t>
      </w:r>
      <w:r>
        <w:rPr>
          <w:sz w:val="20"/>
        </w:rPr>
        <w:t>przez</w:t>
      </w:r>
      <w:r>
        <w:rPr>
          <w:spacing w:val="80"/>
          <w:sz w:val="20"/>
        </w:rPr>
        <w:t> </w:t>
      </w:r>
      <w:r>
        <w:rPr>
          <w:sz w:val="20"/>
        </w:rPr>
        <w:t>producenta</w:t>
      </w:r>
      <w:r>
        <w:rPr>
          <w:spacing w:val="80"/>
          <w:sz w:val="20"/>
        </w:rPr>
        <w:t> </w:t>
      </w:r>
      <w:r>
        <w:rPr>
          <w:sz w:val="20"/>
        </w:rPr>
        <w:t>wyszczególnione</w:t>
      </w:r>
      <w:r>
        <w:rPr>
          <w:spacing w:val="80"/>
          <w:sz w:val="20"/>
        </w:rPr>
        <w:t> </w:t>
      </w:r>
      <w:r>
        <w:rPr>
          <w:sz w:val="20"/>
        </w:rPr>
        <w:t>w</w:t>
      </w:r>
      <w:r>
        <w:rPr>
          <w:spacing w:val="80"/>
          <w:sz w:val="20"/>
        </w:rPr>
        <w:t> </w:t>
      </w:r>
      <w:r>
        <w:rPr>
          <w:sz w:val="20"/>
        </w:rPr>
        <w:t>dalszej</w:t>
      </w:r>
      <w:r>
        <w:rPr>
          <w:spacing w:val="80"/>
          <w:sz w:val="20"/>
        </w:rPr>
        <w:t> </w:t>
      </w:r>
      <w:r>
        <w:rPr>
          <w:sz w:val="20"/>
        </w:rPr>
        <w:t>części </w:t>
      </w:r>
      <w:r>
        <w:rPr>
          <w:spacing w:val="-2"/>
          <w:sz w:val="20"/>
        </w:rPr>
        <w:t>opracowania</w:t>
      </w:r>
    </w:p>
    <w:p>
      <w:pPr>
        <w:pStyle w:val="ListParagraph"/>
        <w:numPr>
          <w:ilvl w:val="2"/>
          <w:numId w:val="1"/>
        </w:numPr>
        <w:tabs>
          <w:tab w:pos="1181" w:val="left" w:leader="none"/>
        </w:tabs>
        <w:spacing w:line="288" w:lineRule="auto" w:before="0" w:after="0"/>
        <w:ind w:left="1180" w:right="688" w:hanging="360"/>
        <w:jc w:val="left"/>
        <w:rPr>
          <w:sz w:val="20"/>
        </w:rPr>
      </w:pPr>
      <w:r>
        <w:rPr>
          <w:sz w:val="20"/>
        </w:rPr>
        <w:t>Zalecenia</w:t>
      </w:r>
      <w:r>
        <w:rPr>
          <w:spacing w:val="40"/>
          <w:sz w:val="20"/>
        </w:rPr>
        <w:t> </w:t>
      </w:r>
      <w:r>
        <w:rPr>
          <w:sz w:val="20"/>
        </w:rPr>
        <w:t>i</w:t>
      </w:r>
      <w:r>
        <w:rPr>
          <w:spacing w:val="40"/>
          <w:sz w:val="20"/>
        </w:rPr>
        <w:t> </w:t>
      </w:r>
      <w:r>
        <w:rPr>
          <w:sz w:val="20"/>
        </w:rPr>
        <w:t>instrukcje</w:t>
      </w:r>
      <w:r>
        <w:rPr>
          <w:spacing w:val="40"/>
          <w:sz w:val="20"/>
        </w:rPr>
        <w:t> </w:t>
      </w:r>
      <w:r>
        <w:rPr>
          <w:sz w:val="20"/>
        </w:rPr>
        <w:t>dostarczane</w:t>
      </w:r>
      <w:r>
        <w:rPr>
          <w:spacing w:val="40"/>
          <w:sz w:val="20"/>
        </w:rPr>
        <w:t> </w:t>
      </w:r>
      <w:r>
        <w:rPr>
          <w:sz w:val="20"/>
        </w:rPr>
        <w:t>przez</w:t>
      </w:r>
      <w:r>
        <w:rPr>
          <w:spacing w:val="40"/>
          <w:sz w:val="20"/>
        </w:rPr>
        <w:t> </w:t>
      </w:r>
      <w:r>
        <w:rPr>
          <w:sz w:val="20"/>
        </w:rPr>
        <w:t>producentów,</w:t>
      </w:r>
      <w:r>
        <w:rPr>
          <w:spacing w:val="75"/>
          <w:sz w:val="20"/>
        </w:rPr>
        <w:t> </w:t>
      </w:r>
      <w:r>
        <w:rPr>
          <w:sz w:val="20"/>
        </w:rPr>
        <w:t>wyszczególnione</w:t>
      </w:r>
      <w:r>
        <w:rPr>
          <w:spacing w:val="40"/>
          <w:sz w:val="20"/>
        </w:rPr>
        <w:t> </w:t>
      </w:r>
      <w:r>
        <w:rPr>
          <w:sz w:val="20"/>
        </w:rPr>
        <w:t>w</w:t>
      </w:r>
      <w:r>
        <w:rPr>
          <w:spacing w:val="40"/>
          <w:sz w:val="20"/>
        </w:rPr>
        <w:t> </w:t>
      </w:r>
      <w:r>
        <w:rPr>
          <w:sz w:val="20"/>
        </w:rPr>
        <w:t>dalszej</w:t>
      </w:r>
      <w:r>
        <w:rPr>
          <w:spacing w:val="74"/>
          <w:sz w:val="20"/>
        </w:rPr>
        <w:t> </w:t>
      </w:r>
      <w:r>
        <w:rPr>
          <w:sz w:val="20"/>
        </w:rPr>
        <w:t>części</w:t>
      </w:r>
      <w:r>
        <w:rPr>
          <w:spacing w:val="40"/>
          <w:sz w:val="20"/>
        </w:rPr>
        <w:t> </w:t>
      </w:r>
      <w:r>
        <w:rPr>
          <w:spacing w:val="-2"/>
          <w:sz w:val="20"/>
        </w:rPr>
        <w:t>opracowania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Heading1"/>
        <w:numPr>
          <w:ilvl w:val="0"/>
          <w:numId w:val="1"/>
        </w:numPr>
        <w:tabs>
          <w:tab w:pos="539" w:val="left" w:leader="none"/>
          <w:tab w:pos="540" w:val="left" w:leader="none"/>
        </w:tabs>
        <w:spacing w:line="240" w:lineRule="auto" w:before="0" w:after="0"/>
        <w:ind w:left="539" w:right="0" w:hanging="428"/>
        <w:jc w:val="left"/>
      </w:pPr>
      <w:r>
        <w:rPr>
          <w:spacing w:val="-2"/>
        </w:rPr>
        <w:t>MATERIAŁY</w:t>
      </w:r>
    </w:p>
    <w:p>
      <w:pPr>
        <w:pStyle w:val="BodyText"/>
        <w:spacing w:before="3"/>
        <w:ind w:right="736"/>
      </w:pPr>
      <w:r>
        <w:rPr/>
        <w:t>Szczegółowy dobór materiałów został zawarty w</w:t>
      </w:r>
      <w:r>
        <w:rPr>
          <w:spacing w:val="-1"/>
        </w:rPr>
        <w:t> </w:t>
      </w:r>
      <w:r>
        <w:rPr/>
        <w:t>projekcie wykonawczym – opracowanie PW - instalacje elektryczne</w:t>
      </w:r>
      <w:r>
        <w:rPr>
          <w:spacing w:val="-3"/>
        </w:rPr>
        <w:t> </w:t>
      </w:r>
      <w:r>
        <w:rPr/>
        <w:t>wewnętrzne</w:t>
      </w:r>
      <w:r>
        <w:rPr>
          <w:spacing w:val="-3"/>
        </w:rPr>
        <w:t> </w:t>
      </w:r>
      <w:r>
        <w:rPr/>
        <w:t>dla</w:t>
      </w:r>
      <w:r>
        <w:rPr>
          <w:spacing w:val="-5"/>
        </w:rPr>
        <w:t> </w:t>
      </w:r>
      <w:r>
        <w:rPr/>
        <w:t>modernizacji</w:t>
      </w:r>
      <w:r>
        <w:rPr>
          <w:spacing w:val="-6"/>
        </w:rPr>
        <w:t> </w:t>
      </w:r>
      <w:r>
        <w:rPr/>
        <w:t>Kina</w:t>
      </w:r>
      <w:r>
        <w:rPr>
          <w:spacing w:val="-5"/>
        </w:rPr>
        <w:t> </w:t>
      </w:r>
      <w:r>
        <w:rPr/>
        <w:t>Tęcza na</w:t>
      </w:r>
      <w:r>
        <w:rPr>
          <w:spacing w:val="-5"/>
        </w:rPr>
        <w:t> </w:t>
      </w:r>
      <w:r>
        <w:rPr/>
        <w:t>potrzeby</w:t>
      </w:r>
      <w:r>
        <w:rPr>
          <w:spacing w:val="-6"/>
        </w:rPr>
        <w:t> </w:t>
      </w:r>
      <w:r>
        <w:rPr/>
        <w:t>Centrum Kultury</w:t>
      </w:r>
      <w:r>
        <w:rPr>
          <w:spacing w:val="-6"/>
        </w:rPr>
        <w:t> </w:t>
      </w:r>
      <w:r>
        <w:rPr/>
        <w:t>Filmowej</w:t>
      </w:r>
      <w:r>
        <w:rPr>
          <w:spacing w:val="-3"/>
        </w:rPr>
        <w:t> </w:t>
      </w:r>
      <w:r>
        <w:rPr/>
        <w:t>im.</w:t>
      </w:r>
      <w:r>
        <w:rPr>
          <w:spacing w:val="-5"/>
        </w:rPr>
        <w:t> </w:t>
      </w:r>
      <w:r>
        <w:rPr/>
        <w:t>Andrzeja Wajdy w Warszawie, ul. Pawła Suzina 6.</w:t>
      </w:r>
    </w:p>
    <w:p>
      <w:pPr>
        <w:spacing w:after="0"/>
        <w:sectPr>
          <w:footerReference w:type="default" r:id="rId5"/>
          <w:type w:val="continuous"/>
          <w:pgSz w:w="11900" w:h="16840"/>
          <w:pgMar w:footer="641" w:header="0" w:top="1040" w:bottom="840" w:left="1020" w:right="440"/>
          <w:pgNumType w:start="1"/>
        </w:sectPr>
      </w:pPr>
    </w:p>
    <w:p>
      <w:pPr>
        <w:pStyle w:val="Heading1"/>
        <w:spacing w:before="87"/>
      </w:pPr>
      <w:r>
        <w:rPr>
          <w:spacing w:val="-2"/>
        </w:rPr>
        <w:t>UWAGA:</w:t>
      </w:r>
    </w:p>
    <w:p>
      <w:pPr>
        <w:pStyle w:val="BodyText"/>
        <w:spacing w:line="288" w:lineRule="auto" w:before="3"/>
        <w:ind w:right="686"/>
        <w:jc w:val="both"/>
      </w:pPr>
      <w:r>
        <w:rPr/>
        <w:t>Wyszczególnione w specyfikacji technicznej i całej dokumentacji projektowej wyroby budowlane można zastąpić</w:t>
      </w:r>
      <w:r>
        <w:rPr>
          <w:rFonts w:ascii="Times New Roman" w:hAnsi="Times New Roman"/>
        </w:rPr>
        <w:t> </w:t>
      </w:r>
      <w:r>
        <w:rPr/>
        <w:t>wyrobami budowlanymi innych producentów o równoważnych lub lepszych parametrach technicznych i jakościowych.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Heading2"/>
        <w:numPr>
          <w:ilvl w:val="1"/>
          <w:numId w:val="2"/>
        </w:numPr>
        <w:tabs>
          <w:tab w:pos="821" w:val="left" w:leader="none"/>
        </w:tabs>
        <w:spacing w:line="240" w:lineRule="auto" w:before="0" w:after="0"/>
        <w:ind w:left="820" w:right="0" w:hanging="709"/>
        <w:jc w:val="both"/>
      </w:pPr>
      <w:r>
        <w:rPr>
          <w:spacing w:val="-2"/>
        </w:rPr>
        <w:t>Składowanie</w:t>
      </w:r>
      <w:r>
        <w:rPr>
          <w:spacing w:val="5"/>
        </w:rPr>
        <w:t> </w:t>
      </w:r>
      <w:r>
        <w:rPr>
          <w:spacing w:val="-2"/>
        </w:rPr>
        <w:t>materiałów</w:t>
      </w:r>
    </w:p>
    <w:p>
      <w:pPr>
        <w:pStyle w:val="BodyText"/>
        <w:spacing w:line="288" w:lineRule="auto" w:before="3"/>
        <w:ind w:right="687" w:firstLine="708"/>
        <w:jc w:val="both"/>
      </w:pPr>
      <w:r>
        <w:rPr/>
        <w:t>Materiały, aparaty, urządzenia elektryczne i maszyny elektryczne należy przechowywać</w:t>
      </w:r>
      <w:r>
        <w:rPr>
          <w:rFonts w:ascii="Times New Roman" w:hAnsi="Times New Roman"/>
        </w:rPr>
        <w:t> </w:t>
      </w:r>
      <w:r>
        <w:rPr/>
        <w:t>w pomieszczeniach zamkniętych przystosowanych do tego celu, suchych, przewietrzanych i oświetlonych.</w:t>
      </w:r>
    </w:p>
    <w:p>
      <w:pPr>
        <w:pStyle w:val="BodyText"/>
        <w:spacing w:line="288" w:lineRule="auto"/>
        <w:ind w:right="688"/>
        <w:jc w:val="both"/>
      </w:pPr>
      <w:r>
        <w:rPr/>
        <w:t>Kształtowniki stalowe o większych przekrojach można składować</w:t>
      </w:r>
      <w:r>
        <w:rPr>
          <w:rFonts w:ascii="Times New Roman" w:hAnsi="Times New Roman"/>
        </w:rPr>
        <w:t> </w:t>
      </w:r>
      <w:r>
        <w:rPr/>
        <w:t>na placu, w miejscach gdzie nie będą</w:t>
      </w:r>
      <w:r>
        <w:rPr>
          <w:rFonts w:ascii="Times New Roman" w:hAnsi="Times New Roman"/>
        </w:rPr>
        <w:t> </w:t>
      </w:r>
      <w:r>
        <w:rPr/>
        <w:t>narażone na uszkodzenia mechaniczne i działanie korozji.</w:t>
      </w:r>
    </w:p>
    <w:p>
      <w:pPr>
        <w:pStyle w:val="BodyText"/>
        <w:spacing w:line="288" w:lineRule="auto"/>
        <w:ind w:right="688"/>
        <w:jc w:val="both"/>
      </w:pPr>
      <w:r>
        <w:rPr/>
        <w:t>Rury instalacyjne stalowe należy składować</w:t>
      </w:r>
      <w:r>
        <w:rPr>
          <w:rFonts w:ascii="Times New Roman" w:hAnsi="Times New Roman"/>
        </w:rPr>
        <w:t> </w:t>
      </w:r>
      <w:r>
        <w:rPr/>
        <w:t>w pomieszczeniach suchych, w oddzielnych dla każdego wymiaru przegrodach, w wiązkach.</w:t>
      </w:r>
    </w:p>
    <w:p>
      <w:pPr>
        <w:pStyle w:val="BodyText"/>
        <w:spacing w:line="288" w:lineRule="auto"/>
        <w:ind w:right="687"/>
        <w:jc w:val="both"/>
      </w:pPr>
      <w:r>
        <w:rPr/>
        <w:t>Rury instalacyjne sztywne z tworzyw sztucznych należy przechowywać</w:t>
      </w:r>
      <w:r>
        <w:rPr>
          <w:rFonts w:ascii="Times New Roman" w:hAnsi="Times New Roman"/>
        </w:rPr>
        <w:t> </w:t>
      </w:r>
      <w:r>
        <w:rPr/>
        <w:t>w pomieszczeniach zamkniętych w temperaturze nie niższej niż</w:t>
      </w:r>
      <w:r>
        <w:rPr>
          <w:rFonts w:ascii="Times New Roman" w:hAnsi="Times New Roman"/>
        </w:rPr>
        <w:t> </w:t>
      </w:r>
      <w:r>
        <w:rPr/>
        <w:t>15 st.C i nie wyższej niż</w:t>
      </w:r>
      <w:r>
        <w:rPr>
          <w:rFonts w:ascii="Times New Roman" w:hAnsi="Times New Roman"/>
        </w:rPr>
        <w:t> </w:t>
      </w:r>
      <w:r>
        <w:rPr/>
        <w:t>25 st.C, w wiązkach odpowiednio gęsto wiązanych z dala od urządzeń</w:t>
      </w:r>
      <w:r>
        <w:rPr>
          <w:rFonts w:ascii="Times New Roman" w:hAnsi="Times New Roman"/>
        </w:rPr>
        <w:t> </w:t>
      </w:r>
      <w:r>
        <w:rPr/>
        <w:t>grzewczych.</w:t>
      </w:r>
    </w:p>
    <w:p>
      <w:pPr>
        <w:pStyle w:val="BodyText"/>
        <w:spacing w:line="288" w:lineRule="auto"/>
        <w:ind w:right="684"/>
        <w:jc w:val="both"/>
      </w:pPr>
      <w:r>
        <w:rPr/>
        <w:t>Rury instalacyjne karbowane z tworzyw sztucznych należy przechowywać</w:t>
      </w:r>
      <w:r>
        <w:rPr>
          <w:rFonts w:ascii="Times New Roman" w:hAnsi="Times New Roman"/>
          <w:spacing w:val="40"/>
        </w:rPr>
        <w:t> </w:t>
      </w:r>
      <w:r>
        <w:rPr/>
        <w:t>w sposób jak wyżej lecz w kręgach zwijanych związanych sznurkiem co najmniej w trzech miejscach.</w:t>
      </w:r>
    </w:p>
    <w:p>
      <w:pPr>
        <w:pStyle w:val="BodyText"/>
        <w:spacing w:line="288" w:lineRule="auto"/>
        <w:ind w:right="2324"/>
      </w:pPr>
      <w:r>
        <w:rPr/>
        <w:t>Taśmy</w:t>
      </w:r>
      <w:r>
        <w:rPr>
          <w:spacing w:val="-9"/>
        </w:rPr>
        <w:t> </w:t>
      </w:r>
      <w:r>
        <w:rPr/>
        <w:t>izolacyjne</w:t>
      </w:r>
      <w:r>
        <w:rPr>
          <w:spacing w:val="-4"/>
        </w:rPr>
        <w:t> </w:t>
      </w:r>
      <w:r>
        <w:rPr/>
        <w:t>należy</w:t>
      </w:r>
      <w:r>
        <w:rPr>
          <w:spacing w:val="-7"/>
        </w:rPr>
        <w:t> </w:t>
      </w:r>
      <w:r>
        <w:rPr/>
        <w:t>przechowywać</w:t>
      </w:r>
      <w:r>
        <w:rPr>
          <w:rFonts w:ascii="Times New Roman" w:hAnsi="Times New Roman"/>
        </w:rPr>
        <w:t> </w:t>
      </w:r>
      <w:r>
        <w:rPr/>
        <w:t>w</w:t>
      </w:r>
      <w:r>
        <w:rPr>
          <w:spacing w:val="-8"/>
        </w:rPr>
        <w:t> </w:t>
      </w:r>
      <w:r>
        <w:rPr/>
        <w:t>pomieszczeniach</w:t>
      </w:r>
      <w:r>
        <w:rPr>
          <w:spacing w:val="-6"/>
        </w:rPr>
        <w:t> </w:t>
      </w:r>
      <w:r>
        <w:rPr/>
        <w:t>suchych</w:t>
      </w:r>
      <w:r>
        <w:rPr>
          <w:spacing w:val="-4"/>
        </w:rPr>
        <w:t> </w:t>
      </w:r>
      <w:r>
        <w:rPr/>
        <w:t>i</w:t>
      </w:r>
      <w:r>
        <w:rPr>
          <w:spacing w:val="-7"/>
        </w:rPr>
        <w:t> </w:t>
      </w:r>
      <w:r>
        <w:rPr/>
        <w:t>chłodnych. Składowanie kabli powinno być</w:t>
      </w:r>
      <w:r>
        <w:rPr>
          <w:rFonts w:ascii="Times New Roman" w:hAnsi="Times New Roman"/>
        </w:rPr>
        <w:t> </w:t>
      </w:r>
      <w:r>
        <w:rPr/>
        <w:t>zgodne z warunkami:</w:t>
      </w:r>
    </w:p>
    <w:p>
      <w:pPr>
        <w:pStyle w:val="ListParagraph"/>
        <w:numPr>
          <w:ilvl w:val="0"/>
          <w:numId w:val="3"/>
        </w:numPr>
        <w:tabs>
          <w:tab w:pos="279" w:val="left" w:leader="none"/>
        </w:tabs>
        <w:spacing w:line="288" w:lineRule="auto" w:before="0" w:after="0"/>
        <w:ind w:left="112" w:right="686" w:firstLine="0"/>
        <w:jc w:val="left"/>
        <w:rPr>
          <w:sz w:val="20"/>
        </w:rPr>
      </w:pPr>
      <w:r>
        <w:rPr>
          <w:sz w:val="20"/>
        </w:rPr>
        <w:t>kable</w:t>
      </w:r>
      <w:r>
        <w:rPr>
          <w:spacing w:val="40"/>
          <w:sz w:val="20"/>
        </w:rPr>
        <w:t> </w:t>
      </w:r>
      <w:r>
        <w:rPr>
          <w:sz w:val="20"/>
        </w:rPr>
        <w:t>w</w:t>
      </w:r>
      <w:r>
        <w:rPr>
          <w:spacing w:val="39"/>
          <w:sz w:val="20"/>
        </w:rPr>
        <w:t> </w:t>
      </w:r>
      <w:r>
        <w:rPr>
          <w:sz w:val="20"/>
        </w:rPr>
        <w:t>czasie</w:t>
      </w:r>
      <w:r>
        <w:rPr>
          <w:spacing w:val="40"/>
          <w:sz w:val="20"/>
        </w:rPr>
        <w:t> </w:t>
      </w:r>
      <w:r>
        <w:rPr>
          <w:sz w:val="20"/>
        </w:rPr>
        <w:t>składowania</w:t>
      </w:r>
      <w:r>
        <w:rPr>
          <w:spacing w:val="40"/>
          <w:sz w:val="20"/>
        </w:rPr>
        <w:t> </w:t>
      </w:r>
      <w:r>
        <w:rPr>
          <w:sz w:val="20"/>
        </w:rPr>
        <w:t>powinny</w:t>
      </w:r>
      <w:r>
        <w:rPr>
          <w:spacing w:val="38"/>
          <w:sz w:val="20"/>
        </w:rPr>
        <w:t> </w:t>
      </w:r>
      <w:r>
        <w:rPr>
          <w:sz w:val="20"/>
        </w:rPr>
        <w:t>się</w:t>
      </w:r>
      <w:r>
        <w:rPr>
          <w:rFonts w:ascii="Times New Roman" w:hAnsi="Times New Roman"/>
          <w:spacing w:val="40"/>
          <w:sz w:val="20"/>
        </w:rPr>
        <w:t> </w:t>
      </w:r>
      <w:r>
        <w:rPr>
          <w:sz w:val="20"/>
        </w:rPr>
        <w:t>znajdować</w:t>
      </w:r>
      <w:r>
        <w:rPr>
          <w:rFonts w:ascii="Times New Roman" w:hAnsi="Times New Roman"/>
          <w:spacing w:val="40"/>
          <w:sz w:val="20"/>
        </w:rPr>
        <w:t> </w:t>
      </w:r>
      <w:r>
        <w:rPr>
          <w:sz w:val="20"/>
        </w:rPr>
        <w:t>na</w:t>
      </w:r>
      <w:r>
        <w:rPr>
          <w:spacing w:val="40"/>
          <w:sz w:val="20"/>
        </w:rPr>
        <w:t> </w:t>
      </w:r>
      <w:r>
        <w:rPr>
          <w:sz w:val="20"/>
        </w:rPr>
        <w:t>bębnach,</w:t>
      </w:r>
      <w:r>
        <w:rPr>
          <w:spacing w:val="40"/>
          <w:sz w:val="20"/>
        </w:rPr>
        <w:t> </w:t>
      </w:r>
      <w:r>
        <w:rPr>
          <w:sz w:val="20"/>
        </w:rPr>
        <w:t>dopuszcza</w:t>
      </w:r>
      <w:r>
        <w:rPr>
          <w:spacing w:val="40"/>
          <w:sz w:val="20"/>
        </w:rPr>
        <w:t> </w:t>
      </w:r>
      <w:r>
        <w:rPr>
          <w:sz w:val="20"/>
        </w:rPr>
        <w:t>się</w:t>
      </w:r>
      <w:r>
        <w:rPr>
          <w:rFonts w:ascii="Times New Roman" w:hAnsi="Times New Roman"/>
          <w:spacing w:val="40"/>
          <w:sz w:val="20"/>
        </w:rPr>
        <w:t> </w:t>
      </w:r>
      <w:r>
        <w:rPr>
          <w:sz w:val="20"/>
        </w:rPr>
        <w:t>składowanie</w:t>
      </w:r>
      <w:r>
        <w:rPr>
          <w:spacing w:val="40"/>
          <w:sz w:val="20"/>
        </w:rPr>
        <w:t> </w:t>
      </w:r>
      <w:r>
        <w:rPr>
          <w:sz w:val="20"/>
        </w:rPr>
        <w:t>krótkich odcinków w kręgach w sposób uniemożliwiający uszkodzenie izolacji,</w:t>
      </w:r>
    </w:p>
    <w:p>
      <w:pPr>
        <w:pStyle w:val="ListParagraph"/>
        <w:numPr>
          <w:ilvl w:val="0"/>
          <w:numId w:val="3"/>
        </w:numPr>
        <w:tabs>
          <w:tab w:pos="260" w:val="left" w:leader="none"/>
        </w:tabs>
        <w:spacing w:line="288" w:lineRule="auto" w:before="0" w:after="0"/>
        <w:ind w:left="112" w:right="688" w:firstLine="0"/>
        <w:jc w:val="left"/>
        <w:rPr>
          <w:sz w:val="20"/>
        </w:rPr>
      </w:pPr>
      <w:r>
        <w:rPr>
          <w:sz w:val="20"/>
        </w:rPr>
        <w:t>bębny z kablami powinny być</w:t>
      </w:r>
      <w:r>
        <w:rPr>
          <w:rFonts w:ascii="Times New Roman" w:hAnsi="Times New Roman"/>
          <w:spacing w:val="29"/>
          <w:sz w:val="20"/>
        </w:rPr>
        <w:t> </w:t>
      </w:r>
      <w:r>
        <w:rPr>
          <w:sz w:val="20"/>
        </w:rPr>
        <w:t>ustawione na utwardzonym</w:t>
      </w:r>
      <w:r>
        <w:rPr>
          <w:spacing w:val="24"/>
          <w:sz w:val="20"/>
        </w:rPr>
        <w:t> </w:t>
      </w:r>
      <w:r>
        <w:rPr>
          <w:sz w:val="20"/>
        </w:rPr>
        <w:t>terenie</w:t>
      </w:r>
      <w:r>
        <w:rPr>
          <w:spacing w:val="22"/>
          <w:sz w:val="20"/>
        </w:rPr>
        <w:t> </w:t>
      </w:r>
      <w:r>
        <w:rPr>
          <w:sz w:val="20"/>
        </w:rPr>
        <w:t>na krawędziach tarcz,</w:t>
      </w:r>
      <w:r>
        <w:rPr>
          <w:spacing w:val="22"/>
          <w:sz w:val="20"/>
        </w:rPr>
        <w:t> </w:t>
      </w:r>
      <w:r>
        <w:rPr>
          <w:sz w:val="20"/>
        </w:rPr>
        <w:t>a kręgi</w:t>
      </w:r>
      <w:r>
        <w:rPr>
          <w:spacing w:val="22"/>
          <w:sz w:val="20"/>
        </w:rPr>
        <w:t> </w:t>
      </w:r>
      <w:r>
        <w:rPr>
          <w:sz w:val="20"/>
        </w:rPr>
        <w:t>ułożone </w:t>
      </w:r>
      <w:r>
        <w:rPr>
          <w:spacing w:val="-2"/>
          <w:sz w:val="20"/>
        </w:rPr>
        <w:t>poziomo,</w:t>
      </w:r>
    </w:p>
    <w:p>
      <w:pPr>
        <w:pStyle w:val="ListParagraph"/>
        <w:numPr>
          <w:ilvl w:val="0"/>
          <w:numId w:val="3"/>
        </w:numPr>
        <w:tabs>
          <w:tab w:pos="236" w:val="left" w:leader="none"/>
        </w:tabs>
        <w:spacing w:line="240" w:lineRule="auto" w:before="1" w:after="0"/>
        <w:ind w:left="235" w:right="0" w:hanging="124"/>
        <w:jc w:val="left"/>
        <w:rPr>
          <w:sz w:val="20"/>
        </w:rPr>
      </w:pPr>
      <w:r>
        <w:rPr>
          <w:sz w:val="20"/>
        </w:rPr>
        <w:t>końce</w:t>
      </w:r>
      <w:r>
        <w:rPr>
          <w:spacing w:val="-10"/>
          <w:sz w:val="20"/>
        </w:rPr>
        <w:t> </w:t>
      </w:r>
      <w:r>
        <w:rPr>
          <w:sz w:val="20"/>
        </w:rPr>
        <w:t>kabli</w:t>
      </w:r>
      <w:r>
        <w:rPr>
          <w:spacing w:val="-8"/>
          <w:sz w:val="20"/>
        </w:rPr>
        <w:t> </w:t>
      </w:r>
      <w:r>
        <w:rPr>
          <w:sz w:val="20"/>
        </w:rPr>
        <w:t>powinny</w:t>
      </w:r>
      <w:r>
        <w:rPr>
          <w:spacing w:val="-10"/>
          <w:sz w:val="20"/>
        </w:rPr>
        <w:t> </w:t>
      </w:r>
      <w:r>
        <w:rPr>
          <w:sz w:val="20"/>
        </w:rPr>
        <w:t>być</w:t>
      </w:r>
      <w:r>
        <w:rPr>
          <w:rFonts w:ascii="Times New Roman" w:hAnsi="Times New Roman"/>
          <w:spacing w:val="1"/>
          <w:sz w:val="20"/>
        </w:rPr>
        <w:t> </w:t>
      </w:r>
      <w:r>
        <w:rPr>
          <w:sz w:val="20"/>
        </w:rPr>
        <w:t>zabezpieczone</w:t>
      </w:r>
      <w:r>
        <w:rPr>
          <w:spacing w:val="-5"/>
          <w:sz w:val="20"/>
        </w:rPr>
        <w:t> </w:t>
      </w:r>
      <w:r>
        <w:rPr>
          <w:sz w:val="20"/>
        </w:rPr>
        <w:t>przed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wilgocią.</w:t>
      </w:r>
    </w:p>
    <w:p>
      <w:pPr>
        <w:pStyle w:val="BodyText"/>
        <w:spacing w:line="288" w:lineRule="auto" w:before="46"/>
      </w:pPr>
      <w:r>
        <w:rPr/>
        <w:t>Sprzęt</w:t>
      </w:r>
      <w:r>
        <w:rPr>
          <w:spacing w:val="40"/>
        </w:rPr>
        <w:t> </w:t>
      </w:r>
      <w:r>
        <w:rPr/>
        <w:t>ochrony</w:t>
      </w:r>
      <w:r>
        <w:rPr>
          <w:spacing w:val="40"/>
        </w:rPr>
        <w:t> </w:t>
      </w:r>
      <w:r>
        <w:rPr/>
        <w:t>osobistej</w:t>
      </w:r>
      <w:r>
        <w:rPr>
          <w:spacing w:val="40"/>
        </w:rPr>
        <w:t> </w:t>
      </w:r>
      <w:r>
        <w:rPr/>
        <w:t>oraz</w:t>
      </w:r>
      <w:r>
        <w:rPr>
          <w:spacing w:val="40"/>
        </w:rPr>
        <w:t> </w:t>
      </w:r>
      <w:r>
        <w:rPr/>
        <w:t>bhp</w:t>
      </w:r>
      <w:r>
        <w:rPr>
          <w:spacing w:val="40"/>
        </w:rPr>
        <w:t> </w:t>
      </w:r>
      <w:r>
        <w:rPr/>
        <w:t>należy</w:t>
      </w:r>
      <w:r>
        <w:rPr>
          <w:spacing w:val="40"/>
        </w:rPr>
        <w:t> </w:t>
      </w:r>
      <w:r>
        <w:rPr/>
        <w:t>przechowywać</w:t>
      </w:r>
      <w:r>
        <w:rPr>
          <w:rFonts w:ascii="Times New Roman" w:hAnsi="Times New Roman"/>
          <w:spacing w:val="70"/>
        </w:rPr>
        <w:t> </w:t>
      </w:r>
      <w:r>
        <w:rPr/>
        <w:t>w</w:t>
      </w:r>
      <w:r>
        <w:rPr>
          <w:spacing w:val="40"/>
        </w:rPr>
        <w:t> </w:t>
      </w:r>
      <w:r>
        <w:rPr/>
        <w:t>pomieszczeniach</w:t>
      </w:r>
      <w:r>
        <w:rPr>
          <w:spacing w:val="40"/>
        </w:rPr>
        <w:t> </w:t>
      </w:r>
      <w:r>
        <w:rPr/>
        <w:t>zamkniętych,</w:t>
      </w:r>
      <w:r>
        <w:rPr>
          <w:spacing w:val="40"/>
        </w:rPr>
        <w:t> </w:t>
      </w:r>
      <w:r>
        <w:rPr/>
        <w:t>suchych</w:t>
      </w:r>
      <w:r>
        <w:rPr>
          <w:spacing w:val="40"/>
        </w:rPr>
        <w:t> </w:t>
      </w:r>
      <w:r>
        <w:rPr/>
        <w:t>i odpowiednio ogrzewanych.</w:t>
      </w:r>
    </w:p>
    <w:p>
      <w:pPr>
        <w:pStyle w:val="BodyText"/>
        <w:spacing w:line="288" w:lineRule="auto"/>
      </w:pPr>
      <w:r>
        <w:rPr/>
        <w:t>Farby</w:t>
      </w:r>
      <w:r>
        <w:rPr>
          <w:spacing w:val="40"/>
        </w:rPr>
        <w:t> </w:t>
      </w:r>
      <w:r>
        <w:rPr/>
        <w:t>płynne,</w:t>
      </w:r>
      <w:r>
        <w:rPr>
          <w:spacing w:val="40"/>
        </w:rPr>
        <w:t> </w:t>
      </w:r>
      <w:r>
        <w:rPr/>
        <w:t>rozpuszczalniki,</w:t>
      </w:r>
      <w:r>
        <w:rPr>
          <w:spacing w:val="40"/>
        </w:rPr>
        <w:t> </w:t>
      </w:r>
      <w:r>
        <w:rPr/>
        <w:t>lakiery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oleje</w:t>
      </w:r>
      <w:r>
        <w:rPr>
          <w:spacing w:val="40"/>
        </w:rPr>
        <w:t> </w:t>
      </w:r>
      <w:r>
        <w:rPr/>
        <w:t>należy</w:t>
      </w:r>
      <w:r>
        <w:rPr>
          <w:spacing w:val="40"/>
        </w:rPr>
        <w:t> </w:t>
      </w:r>
      <w:r>
        <w:rPr/>
        <w:t>magazynować</w:t>
      </w:r>
      <w:r>
        <w:rPr>
          <w:rFonts w:ascii="Times New Roman" w:hAnsi="Times New Roman"/>
          <w:spacing w:val="73"/>
        </w:rPr>
        <w:t> </w:t>
      </w:r>
      <w:r>
        <w:rPr/>
        <w:t>w</w:t>
      </w:r>
      <w:r>
        <w:rPr>
          <w:spacing w:val="40"/>
        </w:rPr>
        <w:t> </w:t>
      </w:r>
      <w:r>
        <w:rPr/>
        <w:t>oddzielnych</w:t>
      </w:r>
      <w:r>
        <w:rPr>
          <w:spacing w:val="40"/>
        </w:rPr>
        <w:t> </w:t>
      </w:r>
      <w:r>
        <w:rPr/>
        <w:t>pomieszczeniach</w:t>
      </w:r>
      <w:r>
        <w:rPr>
          <w:spacing w:val="40"/>
        </w:rPr>
        <w:t> </w:t>
      </w:r>
      <w:r>
        <w:rPr/>
        <w:t>z</w:t>
      </w:r>
      <w:r>
        <w:rPr>
          <w:spacing w:val="40"/>
        </w:rPr>
        <w:t> </w:t>
      </w:r>
      <w:r>
        <w:rPr/>
        <w:t>zachowaniem odpowiednich przepisów p/pożarowych i bhp.</w:t>
      </w:r>
    </w:p>
    <w:p>
      <w:pPr>
        <w:pStyle w:val="BodyText"/>
        <w:spacing w:before="9"/>
        <w:ind w:left="0"/>
        <w:rPr>
          <w:sz w:val="19"/>
        </w:rPr>
      </w:pPr>
    </w:p>
    <w:p>
      <w:pPr>
        <w:pStyle w:val="Heading2"/>
        <w:numPr>
          <w:ilvl w:val="1"/>
          <w:numId w:val="2"/>
        </w:numPr>
        <w:tabs>
          <w:tab w:pos="820" w:val="left" w:leader="none"/>
          <w:tab w:pos="821" w:val="left" w:leader="none"/>
        </w:tabs>
        <w:spacing w:line="240" w:lineRule="auto" w:before="0" w:after="0"/>
        <w:ind w:left="820" w:right="0" w:hanging="709"/>
        <w:jc w:val="left"/>
      </w:pPr>
      <w:r>
        <w:rPr/>
        <w:t>Materiały</w:t>
      </w:r>
      <w:r>
        <w:rPr>
          <w:spacing w:val="-9"/>
        </w:rPr>
        <w:t> </w:t>
      </w:r>
      <w:r>
        <w:rPr/>
        <w:t>instalacji</w:t>
      </w:r>
      <w:r>
        <w:rPr>
          <w:spacing w:val="-9"/>
        </w:rPr>
        <w:t> </w:t>
      </w:r>
      <w:r>
        <w:rPr/>
        <w:t>odgromowej</w:t>
      </w:r>
      <w:r>
        <w:rPr>
          <w:spacing w:val="-9"/>
        </w:rPr>
        <w:t> </w:t>
      </w:r>
      <w:r>
        <w:rPr/>
        <w:t>i</w:t>
      </w:r>
      <w:r>
        <w:rPr>
          <w:spacing w:val="-9"/>
        </w:rPr>
        <w:t> </w:t>
      </w:r>
      <w:r>
        <w:rPr>
          <w:spacing w:val="-2"/>
        </w:rPr>
        <w:t>uziemienia</w:t>
      </w:r>
    </w:p>
    <w:p>
      <w:pPr>
        <w:pStyle w:val="BodyText"/>
        <w:spacing w:before="3"/>
        <w:ind w:right="736" w:firstLine="708"/>
      </w:pPr>
      <w:r>
        <w:rPr/>
        <w:t>Wszystkie</w:t>
      </w:r>
      <w:r>
        <w:rPr>
          <w:spacing w:val="-6"/>
        </w:rPr>
        <w:t> </w:t>
      </w:r>
      <w:r>
        <w:rPr/>
        <w:t>materiały</w:t>
      </w:r>
      <w:r>
        <w:rPr>
          <w:spacing w:val="-7"/>
        </w:rPr>
        <w:t> </w:t>
      </w:r>
      <w:r>
        <w:rPr/>
        <w:t>do</w:t>
      </w:r>
      <w:r>
        <w:rPr>
          <w:spacing w:val="-4"/>
        </w:rPr>
        <w:t> </w:t>
      </w:r>
      <w:r>
        <w:rPr/>
        <w:t>wykonania</w:t>
      </w:r>
      <w:r>
        <w:rPr>
          <w:spacing w:val="-4"/>
        </w:rPr>
        <w:t> </w:t>
      </w:r>
      <w:r>
        <w:rPr/>
        <w:t>instalacji</w:t>
      </w:r>
      <w:r>
        <w:rPr>
          <w:spacing w:val="-4"/>
        </w:rPr>
        <w:t> </w:t>
      </w:r>
      <w:r>
        <w:rPr/>
        <w:t>odgromowej</w:t>
      </w:r>
      <w:r>
        <w:rPr>
          <w:spacing w:val="-4"/>
        </w:rPr>
        <w:t> </w:t>
      </w:r>
      <w:r>
        <w:rPr/>
        <w:t>i</w:t>
      </w:r>
      <w:r>
        <w:rPr>
          <w:spacing w:val="-7"/>
        </w:rPr>
        <w:t> </w:t>
      </w:r>
      <w:r>
        <w:rPr/>
        <w:t>uziemienia</w:t>
      </w:r>
      <w:r>
        <w:rPr>
          <w:spacing w:val="-4"/>
        </w:rPr>
        <w:t> </w:t>
      </w:r>
      <w:r>
        <w:rPr/>
        <w:t>powinny</w:t>
      </w:r>
      <w:r>
        <w:rPr>
          <w:spacing w:val="-7"/>
        </w:rPr>
        <w:t> </w:t>
      </w:r>
      <w:r>
        <w:rPr/>
        <w:t>odpowiadać</w:t>
      </w:r>
      <w:r>
        <w:rPr>
          <w:rFonts w:ascii="Times New Roman" w:hAnsi="Times New Roman"/>
        </w:rPr>
        <w:t> </w:t>
      </w:r>
      <w:r>
        <w:rPr/>
        <w:t>wymaganiom zawartym w dokumentach odniesienia(normach, aprobatach technicznych).</w:t>
      </w:r>
    </w:p>
    <w:p>
      <w:pPr>
        <w:pStyle w:val="BodyText"/>
        <w:spacing w:line="276" w:lineRule="auto" w:before="1"/>
        <w:ind w:right="736" w:firstLine="708"/>
      </w:pPr>
      <w:r>
        <w:rPr/>
        <w:t>Jako materiały przewodzące można stosować</w:t>
      </w:r>
      <w:r>
        <w:rPr>
          <w:rFonts w:ascii="Times New Roman" w:hAnsi="Times New Roman"/>
        </w:rPr>
        <w:t> </w:t>
      </w:r>
      <w:r>
        <w:rPr/>
        <w:t>stal ocynkowaną, cynk, miedź</w:t>
      </w:r>
      <w:r>
        <w:rPr>
          <w:rFonts w:ascii="Times New Roman" w:hAnsi="Times New Roman"/>
        </w:rPr>
        <w:t> </w:t>
      </w:r>
      <w:r>
        <w:rPr/>
        <w:t>i aluminium. Przy układaniu</w:t>
      </w:r>
      <w:r>
        <w:rPr>
          <w:spacing w:val="-3"/>
        </w:rPr>
        <w:t> </w:t>
      </w:r>
      <w:r>
        <w:rPr/>
        <w:t>zwodów</w:t>
      </w:r>
      <w:r>
        <w:rPr>
          <w:spacing w:val="-5"/>
        </w:rPr>
        <w:t> </w:t>
      </w:r>
      <w:r>
        <w:rPr/>
        <w:t>należy</w:t>
      </w:r>
      <w:r>
        <w:rPr>
          <w:spacing w:val="-6"/>
        </w:rPr>
        <w:t> </w:t>
      </w:r>
      <w:r>
        <w:rPr/>
        <w:t>zachować</w:t>
      </w:r>
      <w:r>
        <w:rPr>
          <w:rFonts w:ascii="Times New Roman" w:hAnsi="Times New Roman"/>
        </w:rPr>
        <w:t> </w:t>
      </w:r>
      <w:r>
        <w:rPr/>
        <w:t>minimalne</w:t>
      </w:r>
      <w:r>
        <w:rPr>
          <w:spacing w:val="-5"/>
        </w:rPr>
        <w:t> </w:t>
      </w:r>
      <w:r>
        <w:rPr/>
        <w:t>odległości</w:t>
      </w:r>
      <w:r>
        <w:rPr>
          <w:spacing w:val="-6"/>
        </w:rPr>
        <w:t> </w:t>
      </w:r>
      <w:r>
        <w:rPr/>
        <w:t>od</w:t>
      </w:r>
      <w:r>
        <w:rPr>
          <w:spacing w:val="-3"/>
        </w:rPr>
        <w:t> </w:t>
      </w:r>
      <w:r>
        <w:rPr/>
        <w:t>powierzchni</w:t>
      </w:r>
      <w:r>
        <w:rPr>
          <w:spacing w:val="-3"/>
        </w:rPr>
        <w:t> </w:t>
      </w:r>
      <w:r>
        <w:rPr/>
        <w:t>dachu;</w:t>
      </w:r>
      <w:r>
        <w:rPr>
          <w:spacing w:val="-3"/>
        </w:rPr>
        <w:t> </w:t>
      </w:r>
      <w:r>
        <w:rPr/>
        <w:t>dla zwodów</w:t>
      </w:r>
      <w:r>
        <w:rPr>
          <w:spacing w:val="-5"/>
        </w:rPr>
        <w:t> </w:t>
      </w:r>
      <w:r>
        <w:rPr/>
        <w:t>poziomych niskich nie mniej niż</w:t>
      </w:r>
      <w:r>
        <w:rPr>
          <w:rFonts w:ascii="Times New Roman" w:hAnsi="Times New Roman"/>
        </w:rPr>
        <w:t> </w:t>
      </w:r>
      <w:r>
        <w:rPr/>
        <w:t>2cm, dla zwodów poziomych podwyższonych nie mniej niż</w:t>
      </w:r>
      <w:r>
        <w:rPr>
          <w:rFonts w:ascii="Times New Roman" w:hAnsi="Times New Roman"/>
        </w:rPr>
        <w:t> </w:t>
      </w:r>
      <w:r>
        <w:rPr/>
        <w:t>40cm.</w:t>
      </w:r>
    </w:p>
    <w:p>
      <w:pPr>
        <w:pStyle w:val="BodyText"/>
        <w:spacing w:before="8"/>
        <w:ind w:left="0"/>
        <w:rPr>
          <w:sz w:val="19"/>
        </w:rPr>
      </w:pPr>
    </w:p>
    <w:p>
      <w:pPr>
        <w:pStyle w:val="Heading1"/>
        <w:numPr>
          <w:ilvl w:val="0"/>
          <w:numId w:val="1"/>
        </w:numPr>
        <w:tabs>
          <w:tab w:pos="396" w:val="left" w:leader="none"/>
        </w:tabs>
        <w:spacing w:line="240" w:lineRule="auto" w:before="0" w:after="0"/>
        <w:ind w:left="395" w:right="0" w:hanging="284"/>
        <w:jc w:val="left"/>
      </w:pPr>
      <w:r>
        <w:rPr>
          <w:spacing w:val="-2"/>
        </w:rPr>
        <w:t>SPRZĘT</w:t>
      </w:r>
    </w:p>
    <w:p>
      <w:pPr>
        <w:pStyle w:val="BodyText"/>
        <w:ind w:left="820"/>
      </w:pPr>
      <w:r>
        <w:rPr/>
        <w:t>Przewiduje</w:t>
      </w:r>
      <w:r>
        <w:rPr>
          <w:spacing w:val="-10"/>
        </w:rPr>
        <w:t> </w:t>
      </w:r>
      <w:r>
        <w:rPr/>
        <w:t>się</w:t>
      </w:r>
      <w:r>
        <w:rPr>
          <w:rFonts w:ascii="Times New Roman" w:hAnsi="Times New Roman"/>
          <w:spacing w:val="-2"/>
        </w:rPr>
        <w:t> </w:t>
      </w:r>
      <w:r>
        <w:rPr/>
        <w:t>zastosowanie</w:t>
      </w:r>
      <w:r>
        <w:rPr>
          <w:spacing w:val="-10"/>
        </w:rPr>
        <w:t> </w:t>
      </w:r>
      <w:r>
        <w:rPr/>
        <w:t>następującego</w:t>
      </w:r>
      <w:r>
        <w:rPr>
          <w:spacing w:val="-10"/>
        </w:rPr>
        <w:t> </w:t>
      </w:r>
      <w:r>
        <w:rPr>
          <w:spacing w:val="-2"/>
        </w:rPr>
        <w:t>sprzętu: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  <w:tab w:pos="821" w:val="left" w:leader="none"/>
        </w:tabs>
        <w:spacing w:line="240" w:lineRule="auto" w:before="46" w:after="0"/>
        <w:ind w:left="820" w:right="0" w:hanging="709"/>
        <w:jc w:val="left"/>
        <w:rPr>
          <w:sz w:val="20"/>
        </w:rPr>
      </w:pPr>
      <w:r>
        <w:rPr>
          <w:sz w:val="20"/>
        </w:rPr>
        <w:t>koparka</w:t>
      </w:r>
      <w:r>
        <w:rPr>
          <w:spacing w:val="-11"/>
          <w:sz w:val="20"/>
        </w:rPr>
        <w:t> </w:t>
      </w:r>
      <w:r>
        <w:rPr>
          <w:sz w:val="20"/>
        </w:rPr>
        <w:t>podsiębierna</w:t>
      </w:r>
      <w:r>
        <w:rPr>
          <w:spacing w:val="-11"/>
          <w:sz w:val="20"/>
        </w:rPr>
        <w:t> </w:t>
      </w:r>
      <w:r>
        <w:rPr>
          <w:spacing w:val="-2"/>
          <w:sz w:val="20"/>
        </w:rPr>
        <w:t>0,15m</w:t>
      </w:r>
      <w:r>
        <w:rPr>
          <w:spacing w:val="-2"/>
          <w:sz w:val="20"/>
          <w:vertAlign w:val="superscript"/>
        </w:rPr>
        <w:t>3</w:t>
      </w:r>
      <w:r>
        <w:rPr>
          <w:spacing w:val="-2"/>
          <w:sz w:val="20"/>
          <w:vertAlign w:val="baseline"/>
        </w:rPr>
        <w:t>,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  <w:tab w:pos="821" w:val="left" w:leader="none"/>
        </w:tabs>
        <w:spacing w:line="240" w:lineRule="auto" w:before="46" w:after="0"/>
        <w:ind w:left="820" w:right="0" w:hanging="709"/>
        <w:jc w:val="left"/>
        <w:rPr>
          <w:sz w:val="20"/>
        </w:rPr>
      </w:pPr>
      <w:r>
        <w:rPr>
          <w:sz w:val="20"/>
        </w:rPr>
        <w:t>młot</w:t>
      </w:r>
      <w:r>
        <w:rPr>
          <w:spacing w:val="-6"/>
          <w:sz w:val="20"/>
        </w:rPr>
        <w:t> </w:t>
      </w:r>
      <w:r>
        <w:rPr>
          <w:sz w:val="20"/>
        </w:rPr>
        <w:t>udarowy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elektryczny,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  <w:tab w:pos="821" w:val="left" w:leader="none"/>
        </w:tabs>
        <w:spacing w:line="240" w:lineRule="auto" w:before="46" w:after="0"/>
        <w:ind w:left="820" w:right="0" w:hanging="709"/>
        <w:jc w:val="left"/>
        <w:rPr>
          <w:sz w:val="20"/>
        </w:rPr>
      </w:pPr>
      <w:r>
        <w:rPr>
          <w:sz w:val="20"/>
        </w:rPr>
        <w:t>żuraw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samochodowy,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  <w:tab w:pos="821" w:val="left" w:leader="none"/>
        </w:tabs>
        <w:spacing w:line="240" w:lineRule="auto" w:before="46" w:after="0"/>
        <w:ind w:left="820" w:right="0" w:hanging="709"/>
        <w:jc w:val="left"/>
        <w:rPr>
          <w:sz w:val="20"/>
        </w:rPr>
      </w:pPr>
      <w:r>
        <w:rPr>
          <w:sz w:val="20"/>
        </w:rPr>
        <w:t>środek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transportowy,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  <w:tab w:pos="821" w:val="left" w:leader="none"/>
        </w:tabs>
        <w:spacing w:line="240" w:lineRule="auto" w:before="46" w:after="0"/>
        <w:ind w:left="820" w:right="0" w:hanging="709"/>
        <w:jc w:val="left"/>
        <w:rPr>
          <w:sz w:val="20"/>
        </w:rPr>
      </w:pPr>
      <w:r>
        <w:rPr>
          <w:sz w:val="20"/>
        </w:rPr>
        <w:t>samochód</w:t>
      </w:r>
      <w:r>
        <w:rPr>
          <w:spacing w:val="-11"/>
          <w:sz w:val="20"/>
        </w:rPr>
        <w:t> </w:t>
      </w:r>
      <w:r>
        <w:rPr>
          <w:spacing w:val="-2"/>
          <w:sz w:val="20"/>
        </w:rPr>
        <w:t>samowyładowczy,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  <w:tab w:pos="821" w:val="left" w:leader="none"/>
        </w:tabs>
        <w:spacing w:line="240" w:lineRule="auto" w:before="46" w:after="0"/>
        <w:ind w:left="820" w:right="0" w:hanging="709"/>
        <w:jc w:val="left"/>
        <w:rPr>
          <w:sz w:val="18"/>
        </w:rPr>
      </w:pPr>
      <w:r>
        <w:rPr>
          <w:sz w:val="18"/>
        </w:rPr>
        <w:t>samochód</w:t>
      </w:r>
      <w:r>
        <w:rPr>
          <w:spacing w:val="-10"/>
          <w:sz w:val="18"/>
        </w:rPr>
        <w:t> </w:t>
      </w:r>
      <w:r>
        <w:rPr>
          <w:spacing w:val="-2"/>
          <w:sz w:val="18"/>
        </w:rPr>
        <w:t>dostawczy,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  <w:tab w:pos="821" w:val="left" w:leader="none"/>
        </w:tabs>
        <w:spacing w:line="240" w:lineRule="auto" w:before="46" w:after="0"/>
        <w:ind w:left="820" w:right="0" w:hanging="709"/>
        <w:jc w:val="left"/>
        <w:rPr>
          <w:sz w:val="20"/>
        </w:rPr>
      </w:pPr>
      <w:r>
        <w:rPr>
          <w:spacing w:val="-2"/>
          <w:sz w:val="20"/>
        </w:rPr>
        <w:t>spawarka,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  <w:tab w:pos="821" w:val="left" w:leader="none"/>
        </w:tabs>
        <w:spacing w:line="240" w:lineRule="auto" w:before="46" w:after="0"/>
        <w:ind w:left="820" w:right="0" w:hanging="709"/>
        <w:jc w:val="left"/>
        <w:rPr>
          <w:sz w:val="20"/>
        </w:rPr>
      </w:pPr>
      <w:r>
        <w:rPr>
          <w:sz w:val="20"/>
        </w:rPr>
        <w:t>spawarka</w:t>
      </w:r>
      <w:r>
        <w:rPr>
          <w:spacing w:val="-12"/>
          <w:sz w:val="20"/>
        </w:rPr>
        <w:t> </w:t>
      </w:r>
      <w:r>
        <w:rPr>
          <w:sz w:val="20"/>
        </w:rPr>
        <w:t>elektryczna</w:t>
      </w:r>
      <w:r>
        <w:rPr>
          <w:spacing w:val="-11"/>
          <w:sz w:val="20"/>
        </w:rPr>
        <w:t> </w:t>
      </w:r>
      <w:r>
        <w:rPr>
          <w:sz w:val="20"/>
        </w:rPr>
        <w:t>transformatorowa</w:t>
      </w:r>
      <w:r>
        <w:rPr>
          <w:spacing w:val="-10"/>
          <w:sz w:val="20"/>
        </w:rPr>
        <w:t> </w:t>
      </w:r>
      <w:r>
        <w:rPr>
          <w:sz w:val="20"/>
        </w:rPr>
        <w:t>do</w:t>
      </w:r>
      <w:r>
        <w:rPr>
          <w:spacing w:val="-10"/>
          <w:sz w:val="20"/>
        </w:rPr>
        <w:t> </w:t>
      </w:r>
      <w:r>
        <w:rPr>
          <w:spacing w:val="-4"/>
          <w:sz w:val="20"/>
        </w:rPr>
        <w:t>500A,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  <w:tab w:pos="821" w:val="left" w:leader="none"/>
        </w:tabs>
        <w:spacing w:line="240" w:lineRule="auto" w:before="47" w:after="0"/>
        <w:ind w:left="820" w:right="0" w:hanging="709"/>
        <w:jc w:val="left"/>
        <w:rPr>
          <w:sz w:val="20"/>
        </w:rPr>
      </w:pPr>
      <w:r>
        <w:rPr>
          <w:sz w:val="20"/>
        </w:rPr>
        <w:t>agregat</w:t>
      </w:r>
      <w:r>
        <w:rPr>
          <w:spacing w:val="-9"/>
          <w:sz w:val="20"/>
        </w:rPr>
        <w:t> </w:t>
      </w:r>
      <w:r>
        <w:rPr>
          <w:sz w:val="20"/>
        </w:rPr>
        <w:t>prądotwórczy</w:t>
      </w:r>
      <w:r>
        <w:rPr>
          <w:spacing w:val="-10"/>
          <w:sz w:val="20"/>
        </w:rPr>
        <w:t> </w:t>
      </w:r>
      <w:r>
        <w:rPr>
          <w:sz w:val="20"/>
        </w:rPr>
        <w:t>do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2,5kVA.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Heading1"/>
        <w:numPr>
          <w:ilvl w:val="0"/>
          <w:numId w:val="1"/>
        </w:numPr>
        <w:tabs>
          <w:tab w:pos="396" w:val="left" w:leader="none"/>
        </w:tabs>
        <w:spacing w:line="240" w:lineRule="auto" w:before="0" w:after="0"/>
        <w:ind w:left="396" w:right="0" w:hanging="284"/>
        <w:jc w:val="left"/>
      </w:pPr>
      <w:r>
        <w:rPr>
          <w:spacing w:val="-2"/>
        </w:rPr>
        <w:t>TRANSPORT</w:t>
      </w:r>
    </w:p>
    <w:p>
      <w:pPr>
        <w:pStyle w:val="Heading2"/>
        <w:numPr>
          <w:ilvl w:val="1"/>
          <w:numId w:val="5"/>
        </w:numPr>
        <w:tabs>
          <w:tab w:pos="821" w:val="left" w:leader="none"/>
        </w:tabs>
        <w:spacing w:line="240" w:lineRule="auto" w:before="0" w:after="0"/>
        <w:ind w:left="820" w:right="0" w:hanging="709"/>
        <w:jc w:val="both"/>
      </w:pPr>
      <w:r>
        <w:rPr/>
        <w:t>Transport</w:t>
      </w:r>
      <w:r>
        <w:rPr>
          <w:spacing w:val="-13"/>
        </w:rPr>
        <w:t> </w:t>
      </w:r>
      <w:r>
        <w:rPr/>
        <w:t>elementów</w:t>
      </w:r>
      <w:r>
        <w:rPr>
          <w:spacing w:val="-10"/>
        </w:rPr>
        <w:t> </w:t>
      </w:r>
      <w:r>
        <w:rPr/>
        <w:t>instalacji</w:t>
      </w:r>
      <w:r>
        <w:rPr>
          <w:spacing w:val="-13"/>
        </w:rPr>
        <w:t> </w:t>
      </w:r>
      <w:r>
        <w:rPr>
          <w:spacing w:val="-2"/>
        </w:rPr>
        <w:t>elektrycznej</w:t>
      </w:r>
    </w:p>
    <w:p>
      <w:pPr>
        <w:pStyle w:val="BodyText"/>
        <w:spacing w:line="288" w:lineRule="auto" w:before="3"/>
        <w:ind w:right="686" w:firstLine="708"/>
        <w:jc w:val="both"/>
      </w:pPr>
      <w:r>
        <w:rPr/>
        <w:t>Środki i urządzenia transportowe powinny być</w:t>
      </w:r>
      <w:r>
        <w:rPr>
          <w:rFonts w:ascii="Times New Roman" w:hAnsi="Times New Roman"/>
        </w:rPr>
        <w:t> </w:t>
      </w:r>
      <w:r>
        <w:rPr/>
        <w:t>odpowiednio przystosowane do transportu</w:t>
      </w:r>
      <w:r>
        <w:rPr>
          <w:spacing w:val="40"/>
        </w:rPr>
        <w:t> </w:t>
      </w:r>
      <w:r>
        <w:rPr/>
        <w:t>materiałów, elementów, konstrukcji, urządzeń</w:t>
      </w:r>
      <w:r>
        <w:rPr>
          <w:rFonts w:ascii="Times New Roman" w:hAnsi="Times New Roman"/>
        </w:rPr>
        <w:t> </w:t>
      </w:r>
      <w:r>
        <w:rPr/>
        <w:t>itp. niezbędnych do wykonywania danego rodzaju robót elektrycznych. W czasie transportu należy zabezpieczyć</w:t>
      </w:r>
      <w:r>
        <w:rPr>
          <w:rFonts w:ascii="Times New Roman" w:hAnsi="Times New Roman"/>
        </w:rPr>
        <w:t> </w:t>
      </w:r>
      <w:r>
        <w:rPr/>
        <w:t>przedmioty w sposób zapobiegający ich przemieszczaniu i uszkodzeniu.</w:t>
      </w:r>
    </w:p>
    <w:p>
      <w:pPr>
        <w:spacing w:after="0" w:line="288" w:lineRule="auto"/>
        <w:jc w:val="both"/>
        <w:sectPr>
          <w:pgSz w:w="11900" w:h="16840"/>
          <w:pgMar w:header="0" w:footer="641" w:top="1040" w:bottom="920" w:left="1020" w:right="440"/>
        </w:sectPr>
      </w:pPr>
    </w:p>
    <w:p>
      <w:pPr>
        <w:pStyle w:val="BodyText"/>
        <w:spacing w:line="288" w:lineRule="auto" w:before="70"/>
        <w:ind w:right="685"/>
        <w:jc w:val="both"/>
      </w:pPr>
      <w:r>
        <w:rPr/>
        <w:t>Załadowanie</w:t>
      </w:r>
      <w:r>
        <w:rPr>
          <w:spacing w:val="-3"/>
        </w:rPr>
        <w:t> </w:t>
      </w:r>
      <w:r>
        <w:rPr/>
        <w:t>i</w:t>
      </w:r>
      <w:r>
        <w:rPr>
          <w:spacing w:val="-1"/>
        </w:rPr>
        <w:t> </w:t>
      </w:r>
      <w:r>
        <w:rPr/>
        <w:t>wyładowanie konstrukcji,</w:t>
      </w:r>
      <w:r>
        <w:rPr>
          <w:spacing w:val="-3"/>
        </w:rPr>
        <w:t> </w:t>
      </w:r>
      <w:r>
        <w:rPr/>
        <w:t>urządzeń,</w:t>
      </w:r>
      <w:r>
        <w:rPr>
          <w:spacing w:val="-3"/>
        </w:rPr>
        <w:t> </w:t>
      </w:r>
      <w:r>
        <w:rPr/>
        <w:t>maszyn itp.</w:t>
      </w:r>
      <w:r>
        <w:rPr>
          <w:spacing w:val="-3"/>
        </w:rPr>
        <w:t> </w:t>
      </w:r>
      <w:r>
        <w:rPr/>
        <w:t>o</w:t>
      </w:r>
      <w:r>
        <w:rPr>
          <w:spacing w:val="-3"/>
        </w:rPr>
        <w:t> </w:t>
      </w:r>
      <w:r>
        <w:rPr/>
        <w:t>dużej</w:t>
      </w:r>
      <w:r>
        <w:rPr>
          <w:spacing w:val="-3"/>
        </w:rPr>
        <w:t> </w:t>
      </w:r>
      <w:r>
        <w:rPr/>
        <w:t>masie</w:t>
      </w:r>
      <w:r>
        <w:rPr>
          <w:spacing w:val="-3"/>
        </w:rPr>
        <w:t> </w:t>
      </w:r>
      <w:r>
        <w:rPr/>
        <w:t>lub znacznym gabarycie</w:t>
      </w:r>
      <w:r>
        <w:rPr>
          <w:spacing w:val="-3"/>
        </w:rPr>
        <w:t> </w:t>
      </w:r>
      <w:r>
        <w:rPr/>
        <w:t>należy przeprowadzać</w:t>
      </w:r>
      <w:r>
        <w:rPr>
          <w:rFonts w:ascii="Times New Roman" w:hAnsi="Times New Roman"/>
        </w:rPr>
        <w:t> </w:t>
      </w:r>
      <w:r>
        <w:rPr/>
        <w:t>za pomocą</w:t>
      </w:r>
      <w:r>
        <w:rPr>
          <w:rFonts w:ascii="Times New Roman" w:hAnsi="Times New Roman"/>
        </w:rPr>
        <w:t> </w:t>
      </w:r>
      <w:r>
        <w:rPr/>
        <w:t>dźwigów lub posługując się</w:t>
      </w:r>
      <w:r>
        <w:rPr>
          <w:rFonts w:ascii="Times New Roman" w:hAnsi="Times New Roman"/>
        </w:rPr>
        <w:t> </w:t>
      </w:r>
      <w:r>
        <w:rPr/>
        <w:t>pomostem - pochylnią.</w:t>
      </w:r>
    </w:p>
    <w:p>
      <w:pPr>
        <w:pStyle w:val="BodyText"/>
        <w:spacing w:line="288" w:lineRule="auto"/>
        <w:ind w:right="689"/>
        <w:jc w:val="both"/>
      </w:pPr>
      <w:r>
        <w:rPr/>
        <w:t>Przemieszczanie w magazynie lub na miejscu montażu ciężkich urządzeń, które nie mają</w:t>
      </w:r>
      <w:r>
        <w:rPr>
          <w:rFonts w:ascii="Times New Roman" w:hAnsi="Times New Roman"/>
        </w:rPr>
        <w:t> </w:t>
      </w:r>
      <w:r>
        <w:rPr/>
        <w:t>kół jezdnych, należy wykonać</w:t>
      </w:r>
      <w:r>
        <w:rPr>
          <w:rFonts w:ascii="Times New Roman" w:hAnsi="Times New Roman"/>
        </w:rPr>
        <w:t> </w:t>
      </w:r>
      <w:r>
        <w:rPr/>
        <w:t>za pomocą</w:t>
      </w:r>
      <w:r>
        <w:rPr>
          <w:rFonts w:ascii="Times New Roman" w:hAnsi="Times New Roman"/>
        </w:rPr>
        <w:t> </w:t>
      </w:r>
      <w:r>
        <w:rPr/>
        <w:t>wózków lub rolek.</w:t>
      </w:r>
    </w:p>
    <w:p>
      <w:pPr>
        <w:pStyle w:val="BodyText"/>
        <w:spacing w:line="288" w:lineRule="auto"/>
        <w:ind w:right="685"/>
        <w:jc w:val="both"/>
      </w:pPr>
      <w:r>
        <w:rPr/>
        <w:t>Przy przewozie i transporcie materiałów, elementów, konstrukcji, urządzeń, maszyn itp. za pomocą</w:t>
      </w:r>
      <w:r>
        <w:rPr>
          <w:rFonts w:ascii="Times New Roman" w:hAnsi="Times New Roman"/>
        </w:rPr>
        <w:t> </w:t>
      </w:r>
      <w:r>
        <w:rPr/>
        <w:t>dźwigów oraz na pochylniach należy przestrzegać</w:t>
      </w:r>
      <w:r>
        <w:rPr>
          <w:rFonts w:ascii="Times New Roman" w:hAnsi="Times New Roman"/>
        </w:rPr>
        <w:t> </w:t>
      </w:r>
      <w:r>
        <w:rPr/>
        <w:t>aktualnych przepisów bezpieczeństwa i higieny pracy, a przy załadunku, transporcie i wyładunku ręcznym - aktualnych przepisów dotyczących ręcznego przenoszenia </w:t>
      </w:r>
      <w:r>
        <w:rPr>
          <w:spacing w:val="-2"/>
        </w:rPr>
        <w:t>ciężarów.</w:t>
      </w:r>
    </w:p>
    <w:p>
      <w:pPr>
        <w:pStyle w:val="BodyText"/>
        <w:spacing w:line="288" w:lineRule="auto"/>
        <w:ind w:right="688"/>
        <w:jc w:val="both"/>
      </w:pPr>
      <w:r>
        <w:rPr/>
        <w:t>W czasie transportu, załadunku i wyładunku oraz składowania aparatury elektrycznej i urządzeń</w:t>
      </w:r>
      <w:r>
        <w:rPr>
          <w:rFonts w:ascii="Times New Roman" w:hAnsi="Times New Roman"/>
        </w:rPr>
        <w:t> </w:t>
      </w:r>
      <w:r>
        <w:rPr/>
        <w:t>rozdzielczych należy przestrzegać</w:t>
      </w:r>
      <w:r>
        <w:rPr>
          <w:rFonts w:ascii="Times New Roman" w:hAnsi="Times New Roman"/>
        </w:rPr>
        <w:t> </w:t>
      </w:r>
      <w:r>
        <w:rPr/>
        <w:t>zaleceń</w:t>
      </w:r>
      <w:r>
        <w:rPr>
          <w:rFonts w:ascii="Times New Roman" w:hAnsi="Times New Roman"/>
        </w:rPr>
        <w:t> </w:t>
      </w:r>
      <w:r>
        <w:rPr/>
        <w:t>wytwórców, a w szczególności:</w:t>
      </w:r>
    </w:p>
    <w:p>
      <w:pPr>
        <w:pStyle w:val="ListParagraph"/>
        <w:numPr>
          <w:ilvl w:val="2"/>
          <w:numId w:val="5"/>
        </w:numPr>
        <w:tabs>
          <w:tab w:pos="257" w:val="left" w:leader="none"/>
        </w:tabs>
        <w:spacing w:line="288" w:lineRule="auto" w:before="0" w:after="0"/>
        <w:ind w:left="112" w:right="684" w:firstLine="0"/>
        <w:jc w:val="both"/>
        <w:rPr>
          <w:sz w:val="20"/>
        </w:rPr>
      </w:pPr>
      <w:r>
        <w:rPr>
          <w:sz w:val="20"/>
        </w:rPr>
        <w:t>transportowane urządzenia zabezpieczyć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przed nadmiernymi drganiami i wstrząsami oraz przesuwaniem się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wewnątrz ładowni; na czas transportu należy z przewożonych urządzeń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zdemontować, odpowiednio zabezpieczyć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i przewozić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oddzielnie czułe przyrządy pomiarowe, aparaturę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rejestrującą, przekaźniki do elektroenergetycznej automatyki zabezpieczeniowej, komory gasikowe oraz inną</w:t>
      </w:r>
      <w:r>
        <w:rPr>
          <w:rFonts w:ascii="Times New Roman" w:hAnsi="Times New Roman"/>
          <w:spacing w:val="33"/>
          <w:sz w:val="20"/>
        </w:rPr>
        <w:t> </w:t>
      </w:r>
      <w:r>
        <w:rPr>
          <w:sz w:val="20"/>
        </w:rPr>
        <w:t>aparaturę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mniej odporną</w:t>
      </w:r>
      <w:r>
        <w:rPr>
          <w:rFonts w:ascii="Times New Roman" w:hAnsi="Times New Roman"/>
          <w:spacing w:val="40"/>
          <w:sz w:val="20"/>
        </w:rPr>
        <w:t> </w:t>
      </w:r>
      <w:r>
        <w:rPr>
          <w:sz w:val="20"/>
        </w:rPr>
        <w:t>na wstrząsy i drgania,</w:t>
      </w:r>
    </w:p>
    <w:p>
      <w:pPr>
        <w:pStyle w:val="ListParagraph"/>
        <w:numPr>
          <w:ilvl w:val="2"/>
          <w:numId w:val="5"/>
        </w:numPr>
        <w:tabs>
          <w:tab w:pos="269" w:val="left" w:leader="none"/>
        </w:tabs>
        <w:spacing w:line="288" w:lineRule="auto" w:before="0" w:after="0"/>
        <w:ind w:left="112" w:right="686" w:firstLine="0"/>
        <w:jc w:val="both"/>
        <w:rPr>
          <w:sz w:val="20"/>
        </w:rPr>
      </w:pPr>
      <w:r>
        <w:rPr>
          <w:sz w:val="20"/>
        </w:rPr>
        <w:t>aparaturę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i urządzenia ostrożnie załadowywać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i zdejmować, nie narażając ich na uderzenia, ubytki lub uszkodzenia powłok lakierniczych, osłon blaszanych, zamków itp.</w:t>
      </w:r>
    </w:p>
    <w:p>
      <w:pPr>
        <w:pStyle w:val="BodyText"/>
        <w:spacing w:line="288" w:lineRule="auto"/>
        <w:ind w:right="688"/>
        <w:jc w:val="both"/>
      </w:pPr>
      <w:r>
        <w:rPr/>
        <w:t>Zaleca się</w:t>
      </w:r>
      <w:r>
        <w:rPr>
          <w:rFonts w:ascii="Times New Roman" w:hAnsi="Times New Roman"/>
          <w:spacing w:val="40"/>
        </w:rPr>
        <w:t> </w:t>
      </w:r>
      <w:r>
        <w:rPr/>
        <w:t>dostarczanie urządzeń</w:t>
      </w:r>
      <w:r>
        <w:rPr>
          <w:rFonts w:ascii="Times New Roman" w:hAnsi="Times New Roman"/>
          <w:spacing w:val="40"/>
        </w:rPr>
        <w:t> </w:t>
      </w:r>
      <w:r>
        <w:rPr/>
        <w:t>i ich konstrukcji oraz aparatów na stanowiska montażu bezpośrednio przed montażem, w</w:t>
      </w:r>
      <w:r>
        <w:rPr>
          <w:spacing w:val="-1"/>
        </w:rPr>
        <w:t> </w:t>
      </w:r>
      <w:r>
        <w:rPr/>
        <w:t>celu uniknięcia dodatkowego transportu wewnętrznego z magazynu budowy. Dotyczy to szczególnie dużych i ciężkich elementów.</w:t>
      </w:r>
    </w:p>
    <w:p>
      <w:pPr>
        <w:pStyle w:val="BodyText"/>
        <w:jc w:val="both"/>
      </w:pPr>
      <w:r>
        <w:rPr/>
        <w:t>Transport</w:t>
      </w:r>
      <w:r>
        <w:rPr>
          <w:spacing w:val="-10"/>
        </w:rPr>
        <w:t> </w:t>
      </w:r>
      <w:r>
        <w:rPr/>
        <w:t>kabli</w:t>
      </w:r>
      <w:r>
        <w:rPr>
          <w:spacing w:val="-6"/>
        </w:rPr>
        <w:t> </w:t>
      </w:r>
      <w:r>
        <w:rPr/>
        <w:t>należy</w:t>
      </w:r>
      <w:r>
        <w:rPr>
          <w:spacing w:val="-8"/>
        </w:rPr>
        <w:t> </w:t>
      </w:r>
      <w:r>
        <w:rPr/>
        <w:t>dokonać</w:t>
      </w:r>
      <w:r>
        <w:rPr>
          <w:rFonts w:ascii="Times New Roman" w:hAnsi="Times New Roman"/>
          <w:spacing w:val="1"/>
        </w:rPr>
        <w:t> </w:t>
      </w:r>
      <w:r>
        <w:rPr/>
        <w:t>z</w:t>
      </w:r>
      <w:r>
        <w:rPr>
          <w:spacing w:val="-9"/>
        </w:rPr>
        <w:t> </w:t>
      </w:r>
      <w:r>
        <w:rPr/>
        <w:t>zachowaniem</w:t>
      </w:r>
      <w:r>
        <w:rPr>
          <w:spacing w:val="-3"/>
        </w:rPr>
        <w:t> </w:t>
      </w:r>
      <w:r>
        <w:rPr>
          <w:spacing w:val="-2"/>
        </w:rPr>
        <w:t>warunków:</w:t>
      </w:r>
    </w:p>
    <w:p>
      <w:pPr>
        <w:pStyle w:val="ListParagraph"/>
        <w:numPr>
          <w:ilvl w:val="2"/>
          <w:numId w:val="5"/>
        </w:numPr>
        <w:tabs>
          <w:tab w:pos="265" w:val="left" w:leader="none"/>
        </w:tabs>
        <w:spacing w:line="288" w:lineRule="auto" w:before="46" w:after="0"/>
        <w:ind w:left="112" w:right="684" w:firstLine="0"/>
        <w:jc w:val="both"/>
        <w:rPr>
          <w:sz w:val="20"/>
        </w:rPr>
      </w:pPr>
      <w:r>
        <w:rPr>
          <w:sz w:val="20"/>
        </w:rPr>
        <w:t>kable należy przewozić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na bębnach, dopuszcza się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przewożenie kabli w kręgach jeżeli masa kręgu nie przekroczy 80 kg, a temperatura otoczenia jest wyższa niż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+5oC, przy czym wewnętrzna średnica kręgu nie powinna być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mniejsza niż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40-krotna średnica kabla,</w:t>
      </w:r>
    </w:p>
    <w:p>
      <w:pPr>
        <w:pStyle w:val="ListParagraph"/>
        <w:numPr>
          <w:ilvl w:val="2"/>
          <w:numId w:val="5"/>
        </w:numPr>
        <w:tabs>
          <w:tab w:pos="243" w:val="left" w:leader="none"/>
        </w:tabs>
        <w:spacing w:line="288" w:lineRule="auto" w:before="0" w:after="0"/>
        <w:ind w:left="112" w:right="685" w:firstLine="0"/>
        <w:jc w:val="both"/>
        <w:rPr>
          <w:sz w:val="20"/>
        </w:rPr>
      </w:pPr>
      <w:r>
        <w:rPr>
          <w:sz w:val="20"/>
        </w:rPr>
        <w:t>zaleca się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przewożenie bębnów z kablami na specjalnej przyczepie, dopuszcza się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przewożenie bębnów z kablami na skrzyniach samochodów ciężarowych lub przyczep,</w:t>
      </w:r>
    </w:p>
    <w:p>
      <w:pPr>
        <w:pStyle w:val="ListParagraph"/>
        <w:numPr>
          <w:ilvl w:val="2"/>
          <w:numId w:val="5"/>
        </w:numPr>
        <w:tabs>
          <w:tab w:pos="238" w:val="left" w:leader="none"/>
        </w:tabs>
        <w:spacing w:line="288" w:lineRule="auto" w:before="0" w:after="0"/>
        <w:ind w:left="112" w:right="688" w:firstLine="0"/>
        <w:jc w:val="both"/>
        <w:rPr>
          <w:sz w:val="20"/>
        </w:rPr>
      </w:pPr>
      <w:r>
        <w:rPr>
          <w:sz w:val="20"/>
        </w:rPr>
        <w:t>bębny</w:t>
      </w:r>
      <w:r>
        <w:rPr>
          <w:spacing w:val="-5"/>
          <w:sz w:val="20"/>
        </w:rPr>
        <w:t> </w:t>
      </w:r>
      <w:r>
        <w:rPr>
          <w:sz w:val="20"/>
        </w:rPr>
        <w:t>z</w:t>
      </w:r>
      <w:r>
        <w:rPr>
          <w:spacing w:val="-3"/>
          <w:sz w:val="20"/>
        </w:rPr>
        <w:t> </w:t>
      </w:r>
      <w:r>
        <w:rPr>
          <w:sz w:val="20"/>
        </w:rPr>
        <w:t>kablami</w:t>
      </w:r>
      <w:r>
        <w:rPr>
          <w:spacing w:val="-2"/>
          <w:sz w:val="20"/>
        </w:rPr>
        <w:t> </w:t>
      </w:r>
      <w:r>
        <w:rPr>
          <w:sz w:val="20"/>
        </w:rPr>
        <w:t>przewożone</w:t>
      </w:r>
      <w:r>
        <w:rPr>
          <w:spacing w:val="-2"/>
          <w:sz w:val="20"/>
        </w:rPr>
        <w:t> </w:t>
      </w:r>
      <w:r>
        <w:rPr>
          <w:sz w:val="20"/>
        </w:rPr>
        <w:t>na</w:t>
      </w:r>
      <w:r>
        <w:rPr>
          <w:spacing w:val="-2"/>
          <w:sz w:val="20"/>
        </w:rPr>
        <w:t> </w:t>
      </w:r>
      <w:r>
        <w:rPr>
          <w:sz w:val="20"/>
        </w:rPr>
        <w:t>skrzyniach</w:t>
      </w:r>
      <w:r>
        <w:rPr>
          <w:spacing w:val="-2"/>
          <w:sz w:val="20"/>
        </w:rPr>
        <w:t> </w:t>
      </w:r>
      <w:r>
        <w:rPr>
          <w:sz w:val="20"/>
        </w:rPr>
        <w:t>samochodu</w:t>
      </w:r>
      <w:r>
        <w:rPr>
          <w:spacing w:val="-2"/>
          <w:sz w:val="20"/>
        </w:rPr>
        <w:t> </w:t>
      </w:r>
      <w:r>
        <w:rPr>
          <w:sz w:val="20"/>
        </w:rPr>
        <w:t>powinny</w:t>
      </w:r>
      <w:r>
        <w:rPr>
          <w:spacing w:val="-5"/>
          <w:sz w:val="20"/>
        </w:rPr>
        <w:t> </w:t>
      </w:r>
      <w:r>
        <w:rPr>
          <w:sz w:val="20"/>
        </w:rPr>
        <w:t>być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ustawione na</w:t>
      </w:r>
      <w:r>
        <w:rPr>
          <w:spacing w:val="-2"/>
          <w:sz w:val="20"/>
        </w:rPr>
        <w:t> </w:t>
      </w:r>
      <w:r>
        <w:rPr>
          <w:sz w:val="20"/>
        </w:rPr>
        <w:t>krawędzi</w:t>
      </w:r>
      <w:r>
        <w:rPr>
          <w:spacing w:val="-2"/>
          <w:sz w:val="20"/>
        </w:rPr>
        <w:t> </w:t>
      </w:r>
      <w:r>
        <w:rPr>
          <w:sz w:val="20"/>
        </w:rPr>
        <w:t>tarcz,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tarcze bębnów powinny być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zabezpieczone przed przemieszczaniem po dnie skrzyni samochodu, kładzenie bębnów z kablami w skrzyni samochodu płasko jest zabronione, kręgi kabla należy układać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poziomo,</w:t>
      </w:r>
    </w:p>
    <w:p>
      <w:pPr>
        <w:pStyle w:val="ListParagraph"/>
        <w:numPr>
          <w:ilvl w:val="2"/>
          <w:numId w:val="5"/>
        </w:numPr>
        <w:tabs>
          <w:tab w:pos="238" w:val="left" w:leader="none"/>
        </w:tabs>
        <w:spacing w:line="240" w:lineRule="auto" w:before="0" w:after="0"/>
        <w:ind w:left="237" w:right="0" w:hanging="126"/>
        <w:jc w:val="both"/>
        <w:rPr>
          <w:sz w:val="20"/>
        </w:rPr>
      </w:pPr>
      <w:r>
        <w:rPr>
          <w:sz w:val="20"/>
        </w:rPr>
        <w:t>zabronione</w:t>
      </w:r>
      <w:r>
        <w:rPr>
          <w:spacing w:val="-8"/>
          <w:sz w:val="20"/>
        </w:rPr>
        <w:t> </w:t>
      </w:r>
      <w:r>
        <w:rPr>
          <w:sz w:val="20"/>
        </w:rPr>
        <w:t>jest</w:t>
      </w:r>
      <w:r>
        <w:rPr>
          <w:spacing w:val="-5"/>
          <w:sz w:val="20"/>
        </w:rPr>
        <w:t> </w:t>
      </w:r>
      <w:r>
        <w:rPr>
          <w:sz w:val="20"/>
        </w:rPr>
        <w:t>przebywanie</w:t>
      </w:r>
      <w:r>
        <w:rPr>
          <w:spacing w:val="-6"/>
          <w:sz w:val="20"/>
        </w:rPr>
        <w:t> </w:t>
      </w:r>
      <w:r>
        <w:rPr>
          <w:sz w:val="20"/>
        </w:rPr>
        <w:t>osób</w:t>
      </w:r>
      <w:r>
        <w:rPr>
          <w:spacing w:val="-5"/>
          <w:sz w:val="20"/>
        </w:rPr>
        <w:t> </w:t>
      </w:r>
      <w:r>
        <w:rPr>
          <w:sz w:val="20"/>
        </w:rPr>
        <w:t>w</w:t>
      </w:r>
      <w:r>
        <w:rPr>
          <w:spacing w:val="-8"/>
          <w:sz w:val="20"/>
        </w:rPr>
        <w:t> </w:t>
      </w:r>
      <w:r>
        <w:rPr>
          <w:sz w:val="20"/>
        </w:rPr>
        <w:t>skrzyni</w:t>
      </w:r>
      <w:r>
        <w:rPr>
          <w:spacing w:val="-8"/>
          <w:sz w:val="20"/>
        </w:rPr>
        <w:t> </w:t>
      </w:r>
      <w:r>
        <w:rPr>
          <w:sz w:val="20"/>
        </w:rPr>
        <w:t>samochodu</w:t>
      </w:r>
      <w:r>
        <w:rPr>
          <w:spacing w:val="-5"/>
          <w:sz w:val="20"/>
        </w:rPr>
        <w:t> </w:t>
      </w:r>
      <w:r>
        <w:rPr>
          <w:sz w:val="20"/>
        </w:rPr>
        <w:t>w</w:t>
      </w:r>
      <w:r>
        <w:rPr>
          <w:spacing w:val="-8"/>
          <w:sz w:val="20"/>
        </w:rPr>
        <w:t> </w:t>
      </w:r>
      <w:r>
        <w:rPr>
          <w:sz w:val="20"/>
        </w:rPr>
        <w:t>czasie</w:t>
      </w:r>
      <w:r>
        <w:rPr>
          <w:spacing w:val="-7"/>
          <w:sz w:val="20"/>
        </w:rPr>
        <w:t> </w:t>
      </w:r>
      <w:r>
        <w:rPr>
          <w:sz w:val="20"/>
        </w:rPr>
        <w:t>przewożenia</w:t>
      </w:r>
      <w:r>
        <w:rPr>
          <w:spacing w:val="-5"/>
          <w:sz w:val="20"/>
        </w:rPr>
        <w:t> </w:t>
      </w:r>
      <w:r>
        <w:rPr>
          <w:sz w:val="20"/>
        </w:rPr>
        <w:t>bębna</w:t>
      </w:r>
      <w:r>
        <w:rPr>
          <w:spacing w:val="-6"/>
          <w:sz w:val="20"/>
        </w:rPr>
        <w:t> </w:t>
      </w:r>
      <w:r>
        <w:rPr>
          <w:sz w:val="20"/>
        </w:rPr>
        <w:t>z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kablami,</w:t>
      </w:r>
    </w:p>
    <w:p>
      <w:pPr>
        <w:pStyle w:val="ListParagraph"/>
        <w:numPr>
          <w:ilvl w:val="2"/>
          <w:numId w:val="5"/>
        </w:numPr>
        <w:tabs>
          <w:tab w:pos="260" w:val="left" w:leader="none"/>
        </w:tabs>
        <w:spacing w:line="288" w:lineRule="auto" w:before="46" w:after="0"/>
        <w:ind w:left="112" w:right="685" w:hanging="1"/>
        <w:jc w:val="both"/>
        <w:rPr>
          <w:sz w:val="20"/>
        </w:rPr>
      </w:pPr>
      <w:r>
        <w:rPr>
          <w:sz w:val="20"/>
        </w:rPr>
        <w:t>umieszczenie i zdejmowanie bębnów z kablami ze skrzyni samochodu zaleca się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wykonać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przy pomocy </w:t>
      </w:r>
      <w:r>
        <w:rPr>
          <w:spacing w:val="-2"/>
          <w:sz w:val="20"/>
        </w:rPr>
        <w:t>dźwigu,</w:t>
      </w:r>
    </w:p>
    <w:p>
      <w:pPr>
        <w:pStyle w:val="ListParagraph"/>
        <w:numPr>
          <w:ilvl w:val="2"/>
          <w:numId w:val="5"/>
        </w:numPr>
        <w:tabs>
          <w:tab w:pos="236" w:val="left" w:leader="none"/>
        </w:tabs>
        <w:spacing w:line="240" w:lineRule="auto" w:before="0" w:after="0"/>
        <w:ind w:left="235" w:right="0" w:hanging="124"/>
        <w:jc w:val="both"/>
        <w:rPr>
          <w:sz w:val="20"/>
        </w:rPr>
      </w:pPr>
      <w:r>
        <w:rPr>
          <w:sz w:val="20"/>
        </w:rPr>
        <w:t>swobodne</w:t>
      </w:r>
      <w:r>
        <w:rPr>
          <w:spacing w:val="-7"/>
          <w:sz w:val="20"/>
        </w:rPr>
        <w:t> </w:t>
      </w:r>
      <w:r>
        <w:rPr>
          <w:sz w:val="20"/>
        </w:rPr>
        <w:t>staczanie</w:t>
      </w:r>
      <w:r>
        <w:rPr>
          <w:spacing w:val="-4"/>
          <w:sz w:val="20"/>
        </w:rPr>
        <w:t> </w:t>
      </w:r>
      <w:r>
        <w:rPr>
          <w:sz w:val="20"/>
        </w:rPr>
        <w:t>bębnów</w:t>
      </w:r>
      <w:r>
        <w:rPr>
          <w:spacing w:val="-6"/>
          <w:sz w:val="20"/>
        </w:rPr>
        <w:t> </w:t>
      </w:r>
      <w:r>
        <w:rPr>
          <w:sz w:val="20"/>
        </w:rPr>
        <w:t>z</w:t>
      </w:r>
      <w:r>
        <w:rPr>
          <w:spacing w:val="-7"/>
          <w:sz w:val="20"/>
        </w:rPr>
        <w:t> </w:t>
      </w:r>
      <w:r>
        <w:rPr>
          <w:sz w:val="20"/>
        </w:rPr>
        <w:t>kablami</w:t>
      </w:r>
      <w:r>
        <w:rPr>
          <w:spacing w:val="-5"/>
          <w:sz w:val="20"/>
        </w:rPr>
        <w:t> </w:t>
      </w:r>
      <w:r>
        <w:rPr>
          <w:sz w:val="20"/>
        </w:rPr>
        <w:t>ze</w:t>
      </w:r>
      <w:r>
        <w:rPr>
          <w:spacing w:val="-6"/>
          <w:sz w:val="20"/>
        </w:rPr>
        <w:t> </w:t>
      </w:r>
      <w:r>
        <w:rPr>
          <w:sz w:val="20"/>
        </w:rPr>
        <w:t>skrzyni</w:t>
      </w:r>
      <w:r>
        <w:rPr>
          <w:spacing w:val="-7"/>
          <w:sz w:val="20"/>
        </w:rPr>
        <w:t> </w:t>
      </w:r>
      <w:r>
        <w:rPr>
          <w:sz w:val="20"/>
        </w:rPr>
        <w:t>samochodu</w:t>
      </w:r>
      <w:r>
        <w:rPr>
          <w:spacing w:val="-6"/>
          <w:sz w:val="20"/>
        </w:rPr>
        <w:t> </w:t>
      </w:r>
      <w:r>
        <w:rPr>
          <w:sz w:val="20"/>
        </w:rPr>
        <w:t>oraz</w:t>
      </w:r>
      <w:r>
        <w:rPr>
          <w:spacing w:val="-5"/>
          <w:sz w:val="20"/>
        </w:rPr>
        <w:t> </w:t>
      </w:r>
      <w:r>
        <w:rPr>
          <w:sz w:val="20"/>
        </w:rPr>
        <w:t>zrzucanie</w:t>
      </w:r>
      <w:r>
        <w:rPr>
          <w:spacing w:val="-6"/>
          <w:sz w:val="20"/>
        </w:rPr>
        <w:t> </w:t>
      </w:r>
      <w:r>
        <w:rPr>
          <w:sz w:val="20"/>
        </w:rPr>
        <w:t>kręgów</w:t>
      </w:r>
      <w:r>
        <w:rPr>
          <w:spacing w:val="-8"/>
          <w:sz w:val="20"/>
        </w:rPr>
        <w:t> </w:t>
      </w:r>
      <w:r>
        <w:rPr>
          <w:sz w:val="20"/>
        </w:rPr>
        <w:t>kabli</w:t>
      </w:r>
      <w:r>
        <w:rPr>
          <w:spacing w:val="-7"/>
          <w:sz w:val="20"/>
        </w:rPr>
        <w:t> </w:t>
      </w:r>
      <w:r>
        <w:rPr>
          <w:sz w:val="20"/>
        </w:rPr>
        <w:t>jest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zabronione.</w:t>
      </w:r>
    </w:p>
    <w:p>
      <w:pPr>
        <w:pStyle w:val="BodyText"/>
        <w:spacing w:before="10"/>
        <w:ind w:left="0"/>
        <w:rPr>
          <w:sz w:val="23"/>
        </w:rPr>
      </w:pPr>
    </w:p>
    <w:p>
      <w:pPr>
        <w:pStyle w:val="Heading1"/>
        <w:numPr>
          <w:ilvl w:val="0"/>
          <w:numId w:val="1"/>
        </w:numPr>
        <w:tabs>
          <w:tab w:pos="397" w:val="left" w:leader="none"/>
        </w:tabs>
        <w:spacing w:line="240" w:lineRule="auto" w:before="0" w:after="0"/>
        <w:ind w:left="396" w:right="0" w:hanging="285"/>
        <w:jc w:val="both"/>
      </w:pPr>
      <w:r>
        <w:rPr>
          <w:w w:val="95"/>
        </w:rPr>
        <w:t>WYKONANIE</w:t>
      </w:r>
      <w:r>
        <w:rPr>
          <w:spacing w:val="49"/>
        </w:rPr>
        <w:t> </w:t>
      </w:r>
      <w:r>
        <w:rPr>
          <w:spacing w:val="-4"/>
        </w:rPr>
        <w:t>ROBÓT</w:t>
      </w:r>
    </w:p>
    <w:p>
      <w:pPr>
        <w:pStyle w:val="Heading2"/>
        <w:numPr>
          <w:ilvl w:val="1"/>
          <w:numId w:val="6"/>
        </w:numPr>
        <w:tabs>
          <w:tab w:pos="821" w:val="left" w:leader="none"/>
        </w:tabs>
        <w:spacing w:line="240" w:lineRule="auto" w:before="0" w:after="0"/>
        <w:ind w:left="820" w:right="0" w:hanging="709"/>
        <w:jc w:val="both"/>
      </w:pPr>
      <w:r>
        <w:rPr/>
        <w:t>Roboty</w:t>
      </w:r>
      <w:r>
        <w:rPr>
          <w:spacing w:val="-11"/>
        </w:rPr>
        <w:t> </w:t>
      </w:r>
      <w:r>
        <w:rPr>
          <w:spacing w:val="-2"/>
        </w:rPr>
        <w:t>przygotowawcze</w:t>
      </w:r>
    </w:p>
    <w:p>
      <w:pPr>
        <w:pStyle w:val="BodyText"/>
        <w:spacing w:line="288" w:lineRule="auto" w:before="3"/>
        <w:ind w:right="688" w:firstLine="708"/>
        <w:jc w:val="both"/>
      </w:pPr>
      <w:r>
        <w:rPr/>
        <w:t>Wykonawca robót elektromontażowych może przystąpić</w:t>
      </w:r>
      <w:r>
        <w:rPr>
          <w:rFonts w:ascii="Times New Roman" w:hAnsi="Times New Roman"/>
          <w:spacing w:val="28"/>
        </w:rPr>
        <w:t> </w:t>
      </w:r>
      <w:r>
        <w:rPr/>
        <w:t>do montażu aparatury i urządzeń</w:t>
      </w:r>
      <w:r>
        <w:rPr>
          <w:rFonts w:ascii="Times New Roman" w:hAnsi="Times New Roman"/>
          <w:spacing w:val="29"/>
        </w:rPr>
        <w:t> </w:t>
      </w:r>
      <w:r>
        <w:rPr/>
        <w:t>dopiero po otrzymaniu od Inwestora potwierdzenia, że roboty budowlane zostały zakończone i odebrane zgodnie z obowiązującymi ST części budowlanej.</w:t>
      </w:r>
    </w:p>
    <w:p>
      <w:pPr>
        <w:pStyle w:val="BodyText"/>
        <w:spacing w:line="288" w:lineRule="auto"/>
        <w:ind w:right="686"/>
        <w:jc w:val="both"/>
      </w:pPr>
      <w:r>
        <w:rPr/>
        <w:t>Przed przystąpieniem do montażu rozdzielnic należy sprawdzić</w:t>
      </w:r>
      <w:r>
        <w:rPr>
          <w:rFonts w:ascii="Times New Roman" w:hAnsi="Times New Roman"/>
        </w:rPr>
        <w:t> </w:t>
      </w:r>
      <w:r>
        <w:rPr/>
        <w:t>zgodność</w:t>
      </w:r>
      <w:r>
        <w:rPr>
          <w:rFonts w:ascii="Times New Roman" w:hAnsi="Times New Roman"/>
        </w:rPr>
        <w:t> </w:t>
      </w:r>
      <w:r>
        <w:rPr/>
        <w:t>robót budowlanych z</w:t>
      </w:r>
      <w:r>
        <w:rPr>
          <w:spacing w:val="40"/>
        </w:rPr>
        <w:t> </w:t>
      </w:r>
      <w:r>
        <w:rPr/>
        <w:t>rozwiązaniem elektrycznym. W szczególności należy zwrócić</w:t>
      </w:r>
      <w:r>
        <w:rPr>
          <w:rFonts w:ascii="Times New Roman" w:hAnsi="Times New Roman"/>
        </w:rPr>
        <w:t> </w:t>
      </w:r>
      <w:r>
        <w:rPr/>
        <w:t>uwagę</w:t>
      </w:r>
      <w:r>
        <w:rPr>
          <w:rFonts w:ascii="Times New Roman" w:hAnsi="Times New Roman"/>
        </w:rPr>
        <w:t> </w:t>
      </w:r>
      <w:r>
        <w:rPr/>
        <w:t>na właściwe wykonanie kanałów, szachtów i przepustów.</w:t>
      </w:r>
    </w:p>
    <w:p>
      <w:pPr>
        <w:pStyle w:val="BodyText"/>
        <w:spacing w:before="7"/>
        <w:ind w:left="0"/>
        <w:rPr>
          <w:sz w:val="19"/>
        </w:rPr>
      </w:pPr>
    </w:p>
    <w:p>
      <w:pPr>
        <w:pStyle w:val="Heading2"/>
        <w:numPr>
          <w:ilvl w:val="1"/>
          <w:numId w:val="6"/>
        </w:numPr>
        <w:tabs>
          <w:tab w:pos="821" w:val="left" w:leader="none"/>
        </w:tabs>
        <w:spacing w:line="240" w:lineRule="auto" w:before="0" w:after="0"/>
        <w:ind w:left="820" w:right="0" w:hanging="709"/>
        <w:jc w:val="both"/>
      </w:pPr>
      <w:r>
        <w:rPr>
          <w:w w:val="95"/>
        </w:rPr>
        <w:t>Roboty</w:t>
      </w:r>
      <w:r>
        <w:rPr>
          <w:spacing w:val="71"/>
        </w:rPr>
        <w:t> </w:t>
      </w:r>
      <w:r>
        <w:rPr>
          <w:w w:val="95"/>
        </w:rPr>
        <w:t>instalacyjno-</w:t>
      </w:r>
      <w:r>
        <w:rPr>
          <w:spacing w:val="-2"/>
          <w:w w:val="95"/>
        </w:rPr>
        <w:t>montażowe</w:t>
      </w:r>
    </w:p>
    <w:p>
      <w:pPr>
        <w:pStyle w:val="BodyText"/>
        <w:spacing w:line="288" w:lineRule="auto" w:before="3"/>
        <w:ind w:right="688" w:firstLine="708"/>
        <w:jc w:val="both"/>
      </w:pPr>
      <w:r>
        <w:rPr/>
        <w:t>Montaż</w:t>
      </w:r>
      <w:r>
        <w:rPr>
          <w:rFonts w:ascii="Times New Roman" w:hAnsi="Times New Roman"/>
        </w:rPr>
        <w:t> </w:t>
      </w:r>
      <w:r>
        <w:rPr/>
        <w:t>urządzeń</w:t>
      </w:r>
      <w:r>
        <w:rPr>
          <w:rFonts w:ascii="Times New Roman" w:hAnsi="Times New Roman"/>
        </w:rPr>
        <w:t> </w:t>
      </w:r>
      <w:r>
        <w:rPr/>
        <w:t>należy wykonać</w:t>
      </w:r>
      <w:r>
        <w:rPr>
          <w:rFonts w:ascii="Times New Roman" w:hAnsi="Times New Roman"/>
        </w:rPr>
        <w:t> </w:t>
      </w:r>
      <w:r>
        <w:rPr/>
        <w:t>zgodnie z instrukcją</w:t>
      </w:r>
      <w:r>
        <w:rPr>
          <w:rFonts w:ascii="Times New Roman" w:hAnsi="Times New Roman"/>
        </w:rPr>
        <w:t> </w:t>
      </w:r>
      <w:r>
        <w:rPr/>
        <w:t>montażu dostarczoną</w:t>
      </w:r>
      <w:r>
        <w:rPr>
          <w:rFonts w:ascii="Times New Roman" w:hAnsi="Times New Roman"/>
        </w:rPr>
        <w:t> </w:t>
      </w:r>
      <w:r>
        <w:rPr/>
        <w:t>wraz z urządzeniem oraz wymaganiami podanymi w niniejszym rozdziale.</w:t>
      </w:r>
    </w:p>
    <w:p>
      <w:pPr>
        <w:pStyle w:val="BodyText"/>
        <w:spacing w:line="288" w:lineRule="auto"/>
        <w:ind w:right="686" w:hanging="1"/>
        <w:jc w:val="both"/>
      </w:pPr>
      <w:r>
        <w:rPr/>
        <w:t>Przed przystąpieniem do montażu urządzeń</w:t>
      </w:r>
      <w:r>
        <w:rPr>
          <w:rFonts w:ascii="Times New Roman" w:hAnsi="Times New Roman"/>
        </w:rPr>
        <w:t> </w:t>
      </w:r>
      <w:r>
        <w:rPr/>
        <w:t>przykręcanych na konstrukcjach wsporczych (nośnych) dostarczanych oddzielnie, należy konstrukcje te mocować</w:t>
      </w:r>
      <w:r>
        <w:rPr>
          <w:rFonts w:ascii="Times New Roman" w:hAnsi="Times New Roman"/>
        </w:rPr>
        <w:t> </w:t>
      </w:r>
      <w:r>
        <w:rPr/>
        <w:t>do podłoża w sposób podany w dokumentacji lub wynikający z technologii montażu danego urządzenia. W przypadku mocowania konstrukcji za pomocą</w:t>
      </w:r>
      <w:r>
        <w:rPr>
          <w:rFonts w:ascii="Times New Roman" w:hAnsi="Times New Roman"/>
          <w:spacing w:val="40"/>
        </w:rPr>
        <w:t> </w:t>
      </w:r>
      <w:r>
        <w:rPr/>
        <w:t>kotew osadzonych w betonie montaż</w:t>
      </w:r>
      <w:r>
        <w:rPr>
          <w:rFonts w:ascii="Times New Roman" w:hAnsi="Times New Roman"/>
        </w:rPr>
        <w:t> </w:t>
      </w:r>
      <w:r>
        <w:rPr/>
        <w:t>urządzeń</w:t>
      </w:r>
      <w:r>
        <w:rPr>
          <w:rFonts w:ascii="Times New Roman" w:hAnsi="Times New Roman"/>
        </w:rPr>
        <w:t> </w:t>
      </w:r>
      <w:r>
        <w:rPr/>
        <w:t>na takich konstrukcjach można wykonać</w:t>
      </w:r>
      <w:r>
        <w:rPr>
          <w:rFonts w:ascii="Times New Roman" w:hAnsi="Times New Roman"/>
        </w:rPr>
        <w:t> </w:t>
      </w:r>
      <w:r>
        <w:rPr/>
        <w:t>po stwardnieniu betonu. Niezbędne przepusty i kotwy (śruby) do mocowania osłon przewodów, dochodzących do urządzeń, zaleca się</w:t>
      </w:r>
      <w:r>
        <w:rPr>
          <w:rFonts w:ascii="Times New Roman" w:hAnsi="Times New Roman"/>
        </w:rPr>
        <w:t> </w:t>
      </w:r>
      <w:r>
        <w:rPr/>
        <w:t>mocować</w:t>
      </w:r>
      <w:r>
        <w:rPr>
          <w:rFonts w:ascii="Times New Roman" w:hAnsi="Times New Roman"/>
        </w:rPr>
        <w:t> </w:t>
      </w:r>
      <w:r>
        <w:rPr/>
        <w:t>przed montażem tych urządzeń. Nie dotyczy to rur mocowanych w osłonach urządzeń.</w:t>
      </w:r>
    </w:p>
    <w:p>
      <w:pPr>
        <w:spacing w:after="0" w:line="288" w:lineRule="auto"/>
        <w:jc w:val="both"/>
        <w:sectPr>
          <w:pgSz w:w="11900" w:h="16840"/>
          <w:pgMar w:header="0" w:footer="641" w:top="1060" w:bottom="920" w:left="1020" w:right="440"/>
        </w:sectPr>
      </w:pPr>
    </w:p>
    <w:p>
      <w:pPr>
        <w:pStyle w:val="BodyText"/>
        <w:spacing w:line="288" w:lineRule="auto" w:before="70"/>
        <w:ind w:right="685"/>
        <w:jc w:val="both"/>
      </w:pPr>
      <w:r>
        <w:rPr/>
        <w:t>Przy prowadzeniu przez przepusty obwodów prądu przemiennego wykonanych przewodami jednożyłowymi </w:t>
      </w:r>
      <w:r>
        <w:rPr>
          <w:spacing w:val="-2"/>
        </w:rPr>
        <w:t>należy:</w:t>
      </w:r>
    </w:p>
    <w:p>
      <w:pPr>
        <w:pStyle w:val="ListParagraph"/>
        <w:numPr>
          <w:ilvl w:val="0"/>
          <w:numId w:val="7"/>
        </w:numPr>
        <w:tabs>
          <w:tab w:pos="243" w:val="left" w:leader="none"/>
        </w:tabs>
        <w:spacing w:line="288" w:lineRule="auto" w:before="0" w:after="0"/>
        <w:ind w:left="112" w:right="686" w:hanging="1"/>
        <w:jc w:val="both"/>
        <w:rPr>
          <w:sz w:val="20"/>
        </w:rPr>
      </w:pPr>
      <w:r>
        <w:rPr>
          <w:sz w:val="20"/>
        </w:rPr>
        <w:t>w przepustach z materiałów ferromagnetycznych prowadzić</w:t>
      </w:r>
      <w:r>
        <w:rPr>
          <w:rFonts w:ascii="Times New Roman" w:hAnsi="Times New Roman"/>
          <w:spacing w:val="12"/>
          <w:sz w:val="20"/>
        </w:rPr>
        <w:t> </w:t>
      </w:r>
      <w:r>
        <w:rPr>
          <w:sz w:val="20"/>
        </w:rPr>
        <w:t>wszystkie przewody jednego obwodu ( fazowe</w:t>
      </w:r>
      <w:r>
        <w:rPr>
          <w:spacing w:val="40"/>
          <w:sz w:val="20"/>
        </w:rPr>
        <w:t> </w:t>
      </w:r>
      <w:r>
        <w:rPr>
          <w:sz w:val="20"/>
        </w:rPr>
        <w:t>i neutralny) w jednym przepuście (rurze);</w:t>
      </w:r>
    </w:p>
    <w:p>
      <w:pPr>
        <w:pStyle w:val="ListParagraph"/>
        <w:numPr>
          <w:ilvl w:val="0"/>
          <w:numId w:val="7"/>
        </w:numPr>
        <w:tabs>
          <w:tab w:pos="308" w:val="left" w:leader="none"/>
        </w:tabs>
        <w:spacing w:line="288" w:lineRule="auto" w:before="0" w:after="0"/>
        <w:ind w:left="112" w:right="688" w:firstLine="0"/>
        <w:jc w:val="both"/>
        <w:rPr>
          <w:sz w:val="20"/>
        </w:rPr>
      </w:pPr>
      <w:r>
        <w:rPr>
          <w:sz w:val="20"/>
        </w:rPr>
        <w:t>w przypadku prowadzenia każdego przewodu w oddzielnym przepuście stosować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rury z materiału niemagnetycznego lub elementy dzielone izolowane magnetycznie od siebie.</w:t>
      </w:r>
    </w:p>
    <w:p>
      <w:pPr>
        <w:pStyle w:val="BodyText"/>
        <w:spacing w:line="288" w:lineRule="auto"/>
        <w:ind w:right="688"/>
        <w:jc w:val="both"/>
      </w:pPr>
      <w:r>
        <w:rPr/>
        <w:t>Szafy i tablice rozdzielcze należy ustawiać</w:t>
      </w:r>
      <w:r>
        <w:rPr>
          <w:rFonts w:ascii="Times New Roman" w:hAnsi="Times New Roman"/>
        </w:rPr>
        <w:t> </w:t>
      </w:r>
      <w:r>
        <w:rPr/>
        <w:t>na kształtownikach związanych z podłożem w toku prac </w:t>
      </w:r>
      <w:r>
        <w:rPr>
          <w:spacing w:val="-2"/>
        </w:rPr>
        <w:t>budowlanych.</w:t>
      </w:r>
    </w:p>
    <w:p>
      <w:pPr>
        <w:pStyle w:val="BodyText"/>
        <w:spacing w:line="288" w:lineRule="auto"/>
        <w:ind w:right="683"/>
        <w:jc w:val="both"/>
      </w:pPr>
      <w:r>
        <w:rPr/>
        <w:t>W przypadku ustawiania lekkich urządzeń</w:t>
      </w:r>
      <w:r>
        <w:rPr>
          <w:rFonts w:ascii="Times New Roman" w:hAnsi="Times New Roman"/>
        </w:rPr>
        <w:t> </w:t>
      </w:r>
      <w:r>
        <w:rPr/>
        <w:t>bezpośrednio na podłożu, przewidywanych do mocowania za pomocą</w:t>
      </w:r>
      <w:r>
        <w:rPr>
          <w:rFonts w:ascii="Times New Roman" w:hAnsi="Times New Roman"/>
        </w:rPr>
        <w:t> </w:t>
      </w:r>
      <w:r>
        <w:rPr/>
        <w:t>kołków rozporowych, należy po ustawieniu urządzenia w miejscu przeznaczenia oznaczyć</w:t>
      </w:r>
      <w:r>
        <w:rPr>
          <w:rFonts w:ascii="Times New Roman" w:hAnsi="Times New Roman"/>
        </w:rPr>
        <w:t> </w:t>
      </w:r>
      <w:r>
        <w:rPr/>
        <w:t>punkty osadzenia kołków. Po usunięciu urządzenia wywiercić</w:t>
      </w:r>
      <w:r>
        <w:rPr>
          <w:rFonts w:ascii="Times New Roman" w:hAnsi="Times New Roman"/>
        </w:rPr>
        <w:t> </w:t>
      </w:r>
      <w:r>
        <w:rPr/>
        <w:t>otwory, założyć</w:t>
      </w:r>
      <w:r>
        <w:rPr>
          <w:rFonts w:ascii="Times New Roman" w:hAnsi="Times New Roman"/>
        </w:rPr>
        <w:t> </w:t>
      </w:r>
      <w:r>
        <w:rPr/>
        <w:t>kołki i umocować</w:t>
      </w:r>
      <w:r>
        <w:rPr>
          <w:rFonts w:ascii="Times New Roman" w:hAnsi="Times New Roman"/>
        </w:rPr>
        <w:t> </w:t>
      </w:r>
      <w:r>
        <w:rPr/>
        <w:t>urządzenie po ponownym ustawieniu na właściwym miejscu.</w:t>
      </w:r>
    </w:p>
    <w:p>
      <w:pPr>
        <w:pStyle w:val="BodyText"/>
        <w:spacing w:line="288" w:lineRule="auto"/>
        <w:ind w:right="685"/>
        <w:jc w:val="both"/>
      </w:pPr>
      <w:r>
        <w:rPr/>
        <w:t>W przypadku gdy urządzenie jest dostarczone w zestawach transportowych, należy wszystkie zestawy ustawić</w:t>
      </w:r>
      <w:r>
        <w:rPr>
          <w:rFonts w:ascii="Times New Roman" w:hAnsi="Times New Roman"/>
        </w:rPr>
        <w:t> </w:t>
      </w:r>
      <w:r>
        <w:rPr/>
        <w:t>na miejscu i połączyć</w:t>
      </w:r>
      <w:r>
        <w:rPr>
          <w:rFonts w:ascii="Times New Roman" w:hAnsi="Times New Roman"/>
        </w:rPr>
        <w:t> </w:t>
      </w:r>
      <w:r>
        <w:rPr/>
        <w:t>śrubami ich konstrukcje. Należy stosować</w:t>
      </w:r>
      <w:r>
        <w:rPr>
          <w:rFonts w:ascii="Times New Roman" w:hAnsi="Times New Roman"/>
        </w:rPr>
        <w:t> </w:t>
      </w:r>
      <w:r>
        <w:rPr/>
        <w:t>po dwie podkładki okrągłe (pod łeb śruby i nakrętkę). Jeżeli otwory do śrub łączących są</w:t>
      </w:r>
      <w:r>
        <w:rPr>
          <w:rFonts w:ascii="Times New Roman" w:hAnsi="Times New Roman"/>
        </w:rPr>
        <w:t> </w:t>
      </w:r>
      <w:r>
        <w:rPr/>
        <w:t>owalne; przed skręceniem konstrukcji należy</w:t>
      </w:r>
      <w:r>
        <w:rPr>
          <w:spacing w:val="40"/>
        </w:rPr>
        <w:t> </w:t>
      </w:r>
      <w:r>
        <w:rPr/>
        <w:t>poluzować</w:t>
      </w:r>
      <w:r>
        <w:rPr>
          <w:rFonts w:ascii="Times New Roman" w:hAnsi="Times New Roman"/>
        </w:rPr>
        <w:t> </w:t>
      </w:r>
      <w:r>
        <w:rPr/>
        <w:t>połączenia śrubowe mocujące szyny zbiorcze na izolatorach.</w:t>
      </w:r>
    </w:p>
    <w:p>
      <w:pPr>
        <w:pStyle w:val="BodyText"/>
        <w:spacing w:line="288" w:lineRule="auto"/>
        <w:ind w:right="687"/>
        <w:jc w:val="both"/>
      </w:pPr>
      <w:r>
        <w:rPr/>
        <w:t>Urządzenia przyścienne, naścienne oraz wnękowe należy przykręcić</w:t>
      </w:r>
      <w:r>
        <w:rPr>
          <w:rFonts w:ascii="Times New Roman" w:hAnsi="Times New Roman"/>
        </w:rPr>
        <w:t> </w:t>
      </w:r>
      <w:r>
        <w:rPr/>
        <w:t>do konstrukcji lub kotew zamocowanych w podłożu w sposób jak wyżej.</w:t>
      </w:r>
    </w:p>
    <w:p>
      <w:pPr>
        <w:pStyle w:val="BodyText"/>
        <w:spacing w:line="288" w:lineRule="auto"/>
        <w:ind w:right="689"/>
        <w:jc w:val="both"/>
      </w:pPr>
      <w:r>
        <w:rPr/>
        <w:t>Urządzenia skrzynkowe, dostarczane na miejsce montażu wraz z przykręconą</w:t>
      </w:r>
      <w:r>
        <w:rPr>
          <w:rFonts w:ascii="Times New Roman" w:hAnsi="Times New Roman"/>
        </w:rPr>
        <w:t> </w:t>
      </w:r>
      <w:r>
        <w:rPr/>
        <w:t>do nich konstrukcją</w:t>
      </w:r>
      <w:r>
        <w:rPr>
          <w:rFonts w:ascii="Times New Roman" w:hAnsi="Times New Roman"/>
        </w:rPr>
        <w:t> </w:t>
      </w:r>
      <w:r>
        <w:rPr/>
        <w:t>nośną, należy wstawić</w:t>
      </w:r>
      <w:r>
        <w:rPr>
          <w:rFonts w:ascii="Times New Roman" w:hAnsi="Times New Roman"/>
        </w:rPr>
        <w:t> </w:t>
      </w:r>
      <w:r>
        <w:rPr/>
        <w:t>w przygotowane otwory w podłożu i zalać</w:t>
      </w:r>
      <w:r>
        <w:rPr>
          <w:rFonts w:ascii="Times New Roman" w:hAnsi="Times New Roman"/>
        </w:rPr>
        <w:t> </w:t>
      </w:r>
      <w:r>
        <w:rPr/>
        <w:t>betonem. Przed zalaniem otworów betonem urządzenie należy unieruchomić</w:t>
      </w:r>
      <w:r>
        <w:rPr>
          <w:rFonts w:ascii="Times New Roman" w:hAnsi="Times New Roman"/>
        </w:rPr>
        <w:t> </w:t>
      </w:r>
      <w:r>
        <w:rPr/>
        <w:t>w sposób pewny i bezpieczny.</w:t>
      </w:r>
    </w:p>
    <w:p>
      <w:pPr>
        <w:pStyle w:val="BodyText"/>
      </w:pPr>
      <w:r>
        <w:rPr/>
        <w:t>Po</w:t>
      </w:r>
      <w:r>
        <w:rPr>
          <w:spacing w:val="-8"/>
        </w:rPr>
        <w:t> </w:t>
      </w:r>
      <w:r>
        <w:rPr/>
        <w:t>ustawieniu</w:t>
      </w:r>
      <w:r>
        <w:rPr>
          <w:spacing w:val="-8"/>
        </w:rPr>
        <w:t> </w:t>
      </w:r>
      <w:r>
        <w:rPr/>
        <w:t>urządzenia</w:t>
      </w:r>
      <w:r>
        <w:rPr>
          <w:spacing w:val="-7"/>
        </w:rPr>
        <w:t> </w:t>
      </w:r>
      <w:r>
        <w:rPr>
          <w:spacing w:val="-2"/>
        </w:rPr>
        <w:t>należy:</w:t>
      </w:r>
    </w:p>
    <w:p>
      <w:pPr>
        <w:pStyle w:val="ListParagraph"/>
        <w:numPr>
          <w:ilvl w:val="0"/>
          <w:numId w:val="7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> </w:t>
      </w:r>
      <w:r>
        <w:rPr>
          <w:sz w:val="20"/>
        </w:rPr>
        <w:t>urządzeniach</w:t>
      </w:r>
      <w:r>
        <w:rPr>
          <w:spacing w:val="-6"/>
          <w:sz w:val="20"/>
        </w:rPr>
        <w:t> </w:t>
      </w:r>
      <w:r>
        <w:rPr>
          <w:sz w:val="20"/>
        </w:rPr>
        <w:t>złożonych</w:t>
      </w:r>
      <w:r>
        <w:rPr>
          <w:spacing w:val="-7"/>
          <w:sz w:val="20"/>
        </w:rPr>
        <w:t> </w:t>
      </w:r>
      <w:r>
        <w:rPr>
          <w:sz w:val="20"/>
        </w:rPr>
        <w:t>z</w:t>
      </w:r>
      <w:r>
        <w:rPr>
          <w:spacing w:val="-9"/>
          <w:sz w:val="20"/>
        </w:rPr>
        <w:t> </w:t>
      </w:r>
      <w:r>
        <w:rPr>
          <w:sz w:val="20"/>
        </w:rPr>
        <w:t>zestawów</w:t>
      </w:r>
      <w:r>
        <w:rPr>
          <w:spacing w:val="-8"/>
          <w:sz w:val="20"/>
        </w:rPr>
        <w:t> </w:t>
      </w:r>
      <w:r>
        <w:rPr>
          <w:sz w:val="20"/>
        </w:rPr>
        <w:t>transportowych,</w:t>
      </w:r>
      <w:r>
        <w:rPr>
          <w:spacing w:val="-8"/>
          <w:sz w:val="20"/>
        </w:rPr>
        <w:t> </w:t>
      </w:r>
      <w:r>
        <w:rPr>
          <w:sz w:val="20"/>
        </w:rPr>
        <w:t>połączyć</w:t>
      </w:r>
      <w:r>
        <w:rPr>
          <w:rFonts w:ascii="Times New Roman" w:hAnsi="Times New Roman"/>
          <w:spacing w:val="-1"/>
          <w:sz w:val="20"/>
        </w:rPr>
        <w:t> </w:t>
      </w:r>
      <w:r>
        <w:rPr>
          <w:sz w:val="20"/>
        </w:rPr>
        <w:t>szyny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zbiorcze,</w:t>
      </w:r>
    </w:p>
    <w:p>
      <w:pPr>
        <w:pStyle w:val="ListParagraph"/>
        <w:numPr>
          <w:ilvl w:val="0"/>
          <w:numId w:val="7"/>
        </w:numPr>
        <w:tabs>
          <w:tab w:pos="238" w:val="left" w:leader="none"/>
        </w:tabs>
        <w:spacing w:line="240" w:lineRule="auto" w:before="46" w:after="0"/>
        <w:ind w:left="237" w:right="0" w:hanging="126"/>
        <w:jc w:val="left"/>
        <w:rPr>
          <w:sz w:val="20"/>
        </w:rPr>
      </w:pPr>
      <w:r>
        <w:rPr>
          <w:sz w:val="20"/>
        </w:rPr>
        <w:t>zainstalować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aparaty</w:t>
      </w:r>
      <w:r>
        <w:rPr>
          <w:spacing w:val="-8"/>
          <w:sz w:val="20"/>
        </w:rPr>
        <w:t> </w:t>
      </w:r>
      <w:r>
        <w:rPr>
          <w:sz w:val="20"/>
        </w:rPr>
        <w:t>i</w:t>
      </w:r>
      <w:r>
        <w:rPr>
          <w:spacing w:val="-9"/>
          <w:sz w:val="20"/>
        </w:rPr>
        <w:t> </w:t>
      </w:r>
      <w:r>
        <w:rPr>
          <w:sz w:val="20"/>
        </w:rPr>
        <w:t>przyrządy</w:t>
      </w:r>
      <w:r>
        <w:rPr>
          <w:spacing w:val="-8"/>
          <w:sz w:val="20"/>
        </w:rPr>
        <w:t> </w:t>
      </w:r>
      <w:r>
        <w:rPr>
          <w:sz w:val="20"/>
        </w:rPr>
        <w:t>zdjęte</w:t>
      </w:r>
      <w:r>
        <w:rPr>
          <w:spacing w:val="-6"/>
          <w:sz w:val="20"/>
        </w:rPr>
        <w:t> </w:t>
      </w:r>
      <w:r>
        <w:rPr>
          <w:sz w:val="20"/>
        </w:rPr>
        <w:t>na</w:t>
      </w:r>
      <w:r>
        <w:rPr>
          <w:spacing w:val="-8"/>
          <w:sz w:val="20"/>
        </w:rPr>
        <w:t> </w:t>
      </w:r>
      <w:r>
        <w:rPr>
          <w:sz w:val="20"/>
        </w:rPr>
        <w:t>czas</w:t>
      </w:r>
      <w:r>
        <w:rPr>
          <w:spacing w:val="-6"/>
          <w:sz w:val="20"/>
        </w:rPr>
        <w:t> </w:t>
      </w:r>
      <w:r>
        <w:rPr>
          <w:sz w:val="20"/>
        </w:rPr>
        <w:t>transportu</w:t>
      </w:r>
      <w:r>
        <w:rPr>
          <w:spacing w:val="-6"/>
          <w:sz w:val="20"/>
        </w:rPr>
        <w:t> </w:t>
      </w:r>
      <w:r>
        <w:rPr>
          <w:sz w:val="20"/>
        </w:rPr>
        <w:t>i</w:t>
      </w:r>
      <w:r>
        <w:rPr>
          <w:spacing w:val="-9"/>
          <w:sz w:val="20"/>
        </w:rPr>
        <w:t> </w:t>
      </w:r>
      <w:r>
        <w:rPr>
          <w:sz w:val="20"/>
        </w:rPr>
        <w:t>dostarczone</w:t>
      </w:r>
      <w:r>
        <w:rPr>
          <w:spacing w:val="-6"/>
          <w:sz w:val="20"/>
        </w:rPr>
        <w:t> </w:t>
      </w:r>
      <w:r>
        <w:rPr>
          <w:sz w:val="20"/>
        </w:rPr>
        <w:t>w</w:t>
      </w:r>
      <w:r>
        <w:rPr>
          <w:spacing w:val="-7"/>
          <w:sz w:val="20"/>
        </w:rPr>
        <w:t> </w:t>
      </w:r>
      <w:r>
        <w:rPr>
          <w:sz w:val="20"/>
        </w:rPr>
        <w:t>oddzielnych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opakowaniach,</w:t>
      </w:r>
    </w:p>
    <w:p>
      <w:pPr>
        <w:pStyle w:val="ListParagraph"/>
        <w:numPr>
          <w:ilvl w:val="0"/>
          <w:numId w:val="7"/>
        </w:numPr>
        <w:tabs>
          <w:tab w:pos="238" w:val="left" w:leader="none"/>
        </w:tabs>
        <w:spacing w:line="240" w:lineRule="auto" w:before="46" w:after="0"/>
        <w:ind w:left="237" w:right="0" w:hanging="126"/>
        <w:jc w:val="left"/>
        <w:rPr>
          <w:sz w:val="20"/>
        </w:rPr>
      </w:pPr>
      <w:r>
        <w:rPr>
          <w:sz w:val="20"/>
        </w:rPr>
        <w:t>założyć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wkładki</w:t>
      </w:r>
      <w:r>
        <w:rPr>
          <w:spacing w:val="-9"/>
          <w:sz w:val="20"/>
        </w:rPr>
        <w:t> </w:t>
      </w:r>
      <w:r>
        <w:rPr>
          <w:sz w:val="20"/>
        </w:rPr>
        <w:t>topikowe</w:t>
      </w:r>
      <w:r>
        <w:rPr>
          <w:spacing w:val="-7"/>
          <w:sz w:val="20"/>
        </w:rPr>
        <w:t> </w:t>
      </w:r>
      <w:r>
        <w:rPr>
          <w:sz w:val="20"/>
        </w:rPr>
        <w:t>zgodnie</w:t>
      </w:r>
      <w:r>
        <w:rPr>
          <w:spacing w:val="-6"/>
          <w:sz w:val="20"/>
        </w:rPr>
        <w:t> </w:t>
      </w:r>
      <w:r>
        <w:rPr>
          <w:sz w:val="20"/>
        </w:rPr>
        <w:t>z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projektem,</w:t>
      </w:r>
    </w:p>
    <w:p>
      <w:pPr>
        <w:pStyle w:val="ListParagraph"/>
        <w:numPr>
          <w:ilvl w:val="0"/>
          <w:numId w:val="7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dokręcić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w</w:t>
      </w:r>
      <w:r>
        <w:rPr>
          <w:spacing w:val="-8"/>
          <w:sz w:val="20"/>
        </w:rPr>
        <w:t> </w:t>
      </w:r>
      <w:r>
        <w:rPr>
          <w:sz w:val="20"/>
        </w:rPr>
        <w:t>sposób</w:t>
      </w:r>
      <w:r>
        <w:rPr>
          <w:spacing w:val="-4"/>
          <w:sz w:val="20"/>
        </w:rPr>
        <w:t> </w:t>
      </w:r>
      <w:r>
        <w:rPr>
          <w:sz w:val="20"/>
        </w:rPr>
        <w:t>pewny</w:t>
      </w:r>
      <w:r>
        <w:rPr>
          <w:spacing w:val="-7"/>
          <w:sz w:val="20"/>
        </w:rPr>
        <w:t> </w:t>
      </w:r>
      <w:r>
        <w:rPr>
          <w:sz w:val="20"/>
        </w:rPr>
        <w:t>wszystkie</w:t>
      </w:r>
      <w:r>
        <w:rPr>
          <w:spacing w:val="-6"/>
          <w:sz w:val="20"/>
        </w:rPr>
        <w:t> </w:t>
      </w:r>
      <w:r>
        <w:rPr>
          <w:sz w:val="20"/>
        </w:rPr>
        <w:t>śruby</w:t>
      </w:r>
      <w:r>
        <w:rPr>
          <w:spacing w:val="-9"/>
          <w:sz w:val="20"/>
        </w:rPr>
        <w:t> </w:t>
      </w:r>
      <w:r>
        <w:rPr>
          <w:sz w:val="20"/>
        </w:rPr>
        <w:t>i</w:t>
      </w:r>
      <w:r>
        <w:rPr>
          <w:spacing w:val="-5"/>
          <w:sz w:val="20"/>
        </w:rPr>
        <w:t> </w:t>
      </w:r>
      <w:r>
        <w:rPr>
          <w:sz w:val="20"/>
        </w:rPr>
        <w:t>wkręty</w:t>
      </w:r>
      <w:r>
        <w:rPr>
          <w:spacing w:val="-7"/>
          <w:sz w:val="20"/>
        </w:rPr>
        <w:t> </w:t>
      </w:r>
      <w:r>
        <w:rPr>
          <w:sz w:val="20"/>
        </w:rPr>
        <w:t>w</w:t>
      </w:r>
      <w:r>
        <w:rPr>
          <w:spacing w:val="-3"/>
          <w:sz w:val="20"/>
        </w:rPr>
        <w:t> </w:t>
      </w:r>
      <w:r>
        <w:rPr>
          <w:sz w:val="20"/>
        </w:rPr>
        <w:t>połączeniach</w:t>
      </w:r>
      <w:r>
        <w:rPr>
          <w:spacing w:val="-5"/>
          <w:sz w:val="20"/>
        </w:rPr>
        <w:t> </w:t>
      </w:r>
      <w:r>
        <w:rPr>
          <w:sz w:val="20"/>
        </w:rPr>
        <w:t>elektrycznych</w:t>
      </w:r>
      <w:r>
        <w:rPr>
          <w:spacing w:val="-4"/>
          <w:sz w:val="20"/>
        </w:rPr>
        <w:t> </w:t>
      </w:r>
      <w:r>
        <w:rPr>
          <w:sz w:val="20"/>
        </w:rPr>
        <w:t>i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mechanicznych,</w:t>
      </w:r>
    </w:p>
    <w:p>
      <w:pPr>
        <w:pStyle w:val="ListParagraph"/>
        <w:numPr>
          <w:ilvl w:val="0"/>
          <w:numId w:val="7"/>
        </w:numPr>
        <w:tabs>
          <w:tab w:pos="238" w:val="left" w:leader="none"/>
        </w:tabs>
        <w:spacing w:line="240" w:lineRule="auto" w:before="46" w:after="0"/>
        <w:ind w:left="237" w:right="0" w:hanging="126"/>
        <w:jc w:val="left"/>
        <w:rPr>
          <w:sz w:val="20"/>
        </w:rPr>
      </w:pPr>
      <w:r>
        <w:rPr>
          <w:sz w:val="20"/>
        </w:rPr>
        <w:t>założyć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osłony</w:t>
      </w:r>
      <w:r>
        <w:rPr>
          <w:spacing w:val="-8"/>
          <w:sz w:val="20"/>
        </w:rPr>
        <w:t> </w:t>
      </w:r>
      <w:r>
        <w:rPr>
          <w:sz w:val="20"/>
        </w:rPr>
        <w:t>zdjęte</w:t>
      </w:r>
      <w:r>
        <w:rPr>
          <w:spacing w:val="-2"/>
          <w:sz w:val="20"/>
        </w:rPr>
        <w:t> </w:t>
      </w:r>
      <w:r>
        <w:rPr>
          <w:sz w:val="20"/>
        </w:rPr>
        <w:t>w</w:t>
      </w:r>
      <w:r>
        <w:rPr>
          <w:spacing w:val="-8"/>
          <w:sz w:val="20"/>
        </w:rPr>
        <w:t> </w:t>
      </w:r>
      <w:r>
        <w:rPr>
          <w:sz w:val="20"/>
        </w:rPr>
        <w:t>czasie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montażu.</w:t>
      </w:r>
    </w:p>
    <w:p>
      <w:pPr>
        <w:pStyle w:val="BodyText"/>
        <w:spacing w:before="46"/>
      </w:pPr>
      <w:r>
        <w:rPr/>
        <w:t>Szyny</w:t>
      </w:r>
      <w:r>
        <w:rPr>
          <w:spacing w:val="-9"/>
        </w:rPr>
        <w:t> </w:t>
      </w:r>
      <w:r>
        <w:rPr/>
        <w:t>należy</w:t>
      </w:r>
      <w:r>
        <w:rPr>
          <w:spacing w:val="-7"/>
        </w:rPr>
        <w:t> </w:t>
      </w:r>
      <w:r>
        <w:rPr/>
        <w:t>łączyć</w:t>
      </w:r>
      <w:r>
        <w:rPr>
          <w:rFonts w:ascii="Times New Roman" w:hAnsi="Times New Roman"/>
          <w:spacing w:val="3"/>
        </w:rPr>
        <w:t> </w:t>
      </w:r>
      <w:r>
        <w:rPr/>
        <w:t>ze</w:t>
      </w:r>
      <w:r>
        <w:rPr>
          <w:spacing w:val="-6"/>
        </w:rPr>
        <w:t> </w:t>
      </w:r>
      <w:r>
        <w:rPr/>
        <w:t>sobą</w:t>
      </w:r>
      <w:r>
        <w:rPr>
          <w:rFonts w:ascii="Times New Roman" w:hAnsi="Times New Roman"/>
          <w:spacing w:val="2"/>
        </w:rPr>
        <w:t> </w:t>
      </w:r>
      <w:r>
        <w:rPr/>
        <w:t>za</w:t>
      </w:r>
      <w:r>
        <w:rPr>
          <w:spacing w:val="-6"/>
        </w:rPr>
        <w:t> </w:t>
      </w:r>
      <w:r>
        <w:rPr/>
        <w:t>pomocą</w:t>
      </w:r>
      <w:r>
        <w:rPr>
          <w:rFonts w:ascii="Times New Roman" w:hAnsi="Times New Roman"/>
          <w:spacing w:val="-1"/>
        </w:rPr>
        <w:t> </w:t>
      </w:r>
      <w:r>
        <w:rPr/>
        <w:t>śrub,</w:t>
      </w:r>
      <w:r>
        <w:rPr>
          <w:spacing w:val="-6"/>
        </w:rPr>
        <w:t> </w:t>
      </w:r>
      <w:r>
        <w:rPr/>
        <w:t>specjalnych</w:t>
      </w:r>
      <w:r>
        <w:rPr>
          <w:spacing w:val="-4"/>
        </w:rPr>
        <w:t> </w:t>
      </w:r>
      <w:r>
        <w:rPr/>
        <w:t>zacisków</w:t>
      </w:r>
      <w:r>
        <w:rPr>
          <w:spacing w:val="-6"/>
        </w:rPr>
        <w:t> </w:t>
      </w:r>
      <w:r>
        <w:rPr/>
        <w:t>lub</w:t>
      </w:r>
      <w:r>
        <w:rPr>
          <w:spacing w:val="-6"/>
        </w:rPr>
        <w:t> </w:t>
      </w:r>
      <w:r>
        <w:rPr>
          <w:spacing w:val="-2"/>
        </w:rPr>
        <w:t>spawania.</w:t>
      </w:r>
    </w:p>
    <w:p>
      <w:pPr>
        <w:pStyle w:val="BodyText"/>
        <w:spacing w:line="288" w:lineRule="auto" w:before="46"/>
        <w:ind w:right="736"/>
      </w:pPr>
      <w:r>
        <w:rPr/>
        <w:t>Stykające</w:t>
      </w:r>
      <w:r>
        <w:rPr>
          <w:spacing w:val="40"/>
        </w:rPr>
        <w:t> </w:t>
      </w:r>
      <w:r>
        <w:rPr/>
        <w:t>się</w:t>
      </w:r>
      <w:r>
        <w:rPr>
          <w:rFonts w:ascii="Times New Roman" w:hAnsi="Times New Roman"/>
          <w:spacing w:val="40"/>
        </w:rPr>
        <w:t> </w:t>
      </w:r>
      <w:r>
        <w:rPr/>
        <w:t>powierzchnie</w:t>
      </w:r>
      <w:r>
        <w:rPr>
          <w:spacing w:val="40"/>
        </w:rPr>
        <w:t> </w:t>
      </w:r>
      <w:r>
        <w:rPr/>
        <w:t>szyn</w:t>
      </w:r>
      <w:r>
        <w:rPr>
          <w:spacing w:val="40"/>
        </w:rPr>
        <w:t> </w:t>
      </w:r>
      <w:r>
        <w:rPr/>
        <w:t>w</w:t>
      </w:r>
      <w:r>
        <w:rPr>
          <w:spacing w:val="40"/>
        </w:rPr>
        <w:t> </w:t>
      </w:r>
      <w:r>
        <w:rPr/>
        <w:t>przypadku</w:t>
      </w:r>
      <w:r>
        <w:rPr>
          <w:spacing w:val="40"/>
        </w:rPr>
        <w:t> </w:t>
      </w:r>
      <w:r>
        <w:rPr/>
        <w:t>połączeń</w:t>
      </w:r>
      <w:r>
        <w:rPr>
          <w:rFonts w:ascii="Times New Roman" w:hAnsi="Times New Roman"/>
          <w:spacing w:val="40"/>
        </w:rPr>
        <w:t> </w:t>
      </w:r>
      <w:r>
        <w:rPr/>
        <w:t>skręcanych</w:t>
      </w:r>
      <w:r>
        <w:rPr>
          <w:spacing w:val="40"/>
        </w:rPr>
        <w:t> </w:t>
      </w:r>
      <w:r>
        <w:rPr/>
        <w:t>należy</w:t>
      </w:r>
      <w:r>
        <w:rPr>
          <w:spacing w:val="40"/>
        </w:rPr>
        <w:t> </w:t>
      </w:r>
      <w:r>
        <w:rPr/>
        <w:t>dokładnie</w:t>
      </w:r>
      <w:r>
        <w:rPr>
          <w:spacing w:val="40"/>
        </w:rPr>
        <w:t> </w:t>
      </w:r>
      <w:r>
        <w:rPr/>
        <w:t>oczyścić</w:t>
      </w:r>
      <w:r>
        <w:rPr>
          <w:rFonts w:ascii="Times New Roman" w:hAnsi="Times New Roman"/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pokryć</w:t>
      </w:r>
      <w:r>
        <w:rPr>
          <w:rFonts w:ascii="Times New Roman" w:hAnsi="Times New Roman"/>
        </w:rPr>
        <w:t> </w:t>
      </w:r>
      <w:r>
        <w:rPr/>
        <w:t>warstwą</w:t>
      </w:r>
      <w:r>
        <w:rPr>
          <w:rFonts w:ascii="Times New Roman" w:hAnsi="Times New Roman"/>
        </w:rPr>
        <w:t> </w:t>
      </w:r>
      <w:r>
        <w:rPr/>
        <w:t>wazeliny technicznej bezkwasowej.</w:t>
      </w:r>
    </w:p>
    <w:p>
      <w:pPr>
        <w:pStyle w:val="BodyText"/>
      </w:pPr>
      <w:r>
        <w:rPr/>
        <w:t>Tory</w:t>
      </w:r>
      <w:r>
        <w:rPr>
          <w:spacing w:val="-12"/>
        </w:rPr>
        <w:t> </w:t>
      </w:r>
      <w:r>
        <w:rPr/>
        <w:t>prądowe</w:t>
      </w:r>
      <w:r>
        <w:rPr>
          <w:spacing w:val="-4"/>
        </w:rPr>
        <w:t> </w:t>
      </w:r>
      <w:r>
        <w:rPr/>
        <w:t>z</w:t>
      </w:r>
      <w:r>
        <w:rPr>
          <w:spacing w:val="-9"/>
        </w:rPr>
        <w:t> </w:t>
      </w:r>
      <w:r>
        <w:rPr/>
        <w:t>szyn</w:t>
      </w:r>
      <w:r>
        <w:rPr>
          <w:spacing w:val="-4"/>
        </w:rPr>
        <w:t> </w:t>
      </w:r>
      <w:r>
        <w:rPr/>
        <w:t>sztywnych</w:t>
      </w:r>
      <w:r>
        <w:rPr>
          <w:spacing w:val="-4"/>
        </w:rPr>
        <w:t> </w:t>
      </w:r>
      <w:r>
        <w:rPr/>
        <w:t>należy</w:t>
      </w:r>
      <w:r>
        <w:rPr>
          <w:spacing w:val="-7"/>
        </w:rPr>
        <w:t> </w:t>
      </w:r>
      <w:r>
        <w:rPr/>
        <w:t>przyłączać</w:t>
      </w:r>
      <w:r>
        <w:rPr>
          <w:rFonts w:ascii="Times New Roman" w:hAnsi="Times New Roman"/>
          <w:spacing w:val="2"/>
        </w:rPr>
        <w:t> </w:t>
      </w:r>
      <w:r>
        <w:rPr/>
        <w:t>wg</w:t>
      </w:r>
      <w:r>
        <w:rPr>
          <w:spacing w:val="-4"/>
        </w:rPr>
        <w:t> </w:t>
      </w:r>
      <w:r>
        <w:rPr/>
        <w:t>polskiej</w:t>
      </w:r>
      <w:r>
        <w:rPr>
          <w:spacing w:val="-4"/>
        </w:rPr>
        <w:t> </w:t>
      </w:r>
      <w:r>
        <w:rPr>
          <w:spacing w:val="-2"/>
        </w:rPr>
        <w:t>normy.</w:t>
      </w:r>
    </w:p>
    <w:p>
      <w:pPr>
        <w:pStyle w:val="BodyText"/>
        <w:spacing w:line="288" w:lineRule="auto" w:before="46"/>
        <w:ind w:right="2324"/>
      </w:pPr>
      <w:r>
        <w:rPr/>
        <w:t>Zakończenie</w:t>
      </w:r>
      <w:r>
        <w:rPr>
          <w:spacing w:val="-5"/>
        </w:rPr>
        <w:t> </w:t>
      </w:r>
      <w:r>
        <w:rPr/>
        <w:t>przewodów</w:t>
      </w:r>
      <w:r>
        <w:rPr>
          <w:spacing w:val="-5"/>
        </w:rPr>
        <w:t> </w:t>
      </w:r>
      <w:r>
        <w:rPr/>
        <w:t>należy</w:t>
      </w:r>
      <w:r>
        <w:rPr>
          <w:spacing w:val="-6"/>
        </w:rPr>
        <w:t> </w:t>
      </w:r>
      <w:r>
        <w:rPr/>
        <w:t>wykonać</w:t>
      </w:r>
      <w:r>
        <w:rPr>
          <w:rFonts w:ascii="Times New Roman" w:hAnsi="Times New Roman"/>
        </w:rPr>
        <w:t> </w:t>
      </w:r>
      <w:r>
        <w:rPr/>
        <w:t>z</w:t>
      </w:r>
      <w:r>
        <w:rPr>
          <w:spacing w:val="-6"/>
        </w:rPr>
        <w:t> </w:t>
      </w:r>
      <w:r>
        <w:rPr/>
        <w:t>końcówką</w:t>
      </w:r>
      <w:r>
        <w:rPr>
          <w:rFonts w:ascii="Times New Roman" w:hAnsi="Times New Roman"/>
        </w:rPr>
        <w:t> </w:t>
      </w:r>
      <w:r>
        <w:rPr/>
        <w:t>kablową</w:t>
      </w:r>
      <w:r>
        <w:rPr>
          <w:rFonts w:ascii="Times New Roman" w:hAnsi="Times New Roman"/>
        </w:rPr>
        <w:t> </w:t>
      </w:r>
      <w:r>
        <w:rPr/>
        <w:t>lub</w:t>
      </w:r>
      <w:r>
        <w:rPr>
          <w:spacing w:val="-3"/>
        </w:rPr>
        <w:t> </w:t>
      </w:r>
      <w:r>
        <w:rPr/>
        <w:t>zaprasowaną</w:t>
      </w:r>
      <w:r>
        <w:rPr>
          <w:rFonts w:ascii="Times New Roman" w:hAnsi="Times New Roman"/>
        </w:rPr>
        <w:t> </w:t>
      </w:r>
      <w:r>
        <w:rPr/>
        <w:t>tulejką. Na przewodach nie stosować</w:t>
      </w:r>
      <w:r>
        <w:rPr>
          <w:rFonts w:ascii="Times New Roman" w:hAnsi="Times New Roman"/>
        </w:rPr>
        <w:t> </w:t>
      </w:r>
      <w:r>
        <w:rPr/>
        <w:t>końcówek zaciskanych śrubami.</w:t>
      </w:r>
    </w:p>
    <w:p>
      <w:pPr>
        <w:pStyle w:val="BodyText"/>
        <w:spacing w:line="288" w:lineRule="auto"/>
      </w:pPr>
      <w:r>
        <w:rPr/>
        <w:t>Każdy</w:t>
      </w:r>
      <w:r>
        <w:rPr>
          <w:spacing w:val="70"/>
        </w:rPr>
        <w:t> </w:t>
      </w:r>
      <w:r>
        <w:rPr/>
        <w:t>przewód</w:t>
      </w:r>
      <w:r>
        <w:rPr>
          <w:spacing w:val="74"/>
        </w:rPr>
        <w:t> </w:t>
      </w:r>
      <w:r>
        <w:rPr/>
        <w:t>należy</w:t>
      </w:r>
      <w:r>
        <w:rPr>
          <w:spacing w:val="72"/>
        </w:rPr>
        <w:t> </w:t>
      </w:r>
      <w:r>
        <w:rPr/>
        <w:t>zaopatrzyć</w:t>
      </w:r>
      <w:r>
        <w:rPr>
          <w:rFonts w:ascii="Times New Roman" w:hAnsi="Times New Roman"/>
          <w:spacing w:val="80"/>
        </w:rPr>
        <w:t> </w:t>
      </w:r>
      <w:r>
        <w:rPr/>
        <w:t>na</w:t>
      </w:r>
      <w:r>
        <w:rPr>
          <w:spacing w:val="72"/>
        </w:rPr>
        <w:t> </w:t>
      </w:r>
      <w:r>
        <w:rPr/>
        <w:t>obu</w:t>
      </w:r>
      <w:r>
        <w:rPr>
          <w:spacing w:val="72"/>
        </w:rPr>
        <w:t> </w:t>
      </w:r>
      <w:r>
        <w:rPr/>
        <w:t>końcach</w:t>
      </w:r>
      <w:r>
        <w:rPr>
          <w:spacing w:val="72"/>
        </w:rPr>
        <w:t> </w:t>
      </w:r>
      <w:r>
        <w:rPr/>
        <w:t>w</w:t>
      </w:r>
      <w:r>
        <w:rPr>
          <w:spacing w:val="71"/>
        </w:rPr>
        <w:t> </w:t>
      </w:r>
      <w:r>
        <w:rPr/>
        <w:t>oznaczniki</w:t>
      </w:r>
      <w:r>
        <w:rPr>
          <w:spacing w:val="74"/>
        </w:rPr>
        <w:t> </w:t>
      </w:r>
      <w:r>
        <w:rPr/>
        <w:t>z</w:t>
      </w:r>
      <w:r>
        <w:rPr>
          <w:spacing w:val="70"/>
        </w:rPr>
        <w:t> </w:t>
      </w:r>
      <w:r>
        <w:rPr/>
        <w:t>podaniem</w:t>
      </w:r>
      <w:r>
        <w:rPr>
          <w:spacing w:val="75"/>
        </w:rPr>
        <w:t> </w:t>
      </w:r>
      <w:r>
        <w:rPr/>
        <w:t>symboli</w:t>
      </w:r>
      <w:r>
        <w:rPr>
          <w:spacing w:val="72"/>
        </w:rPr>
        <w:t> </w:t>
      </w:r>
      <w:r>
        <w:rPr/>
        <w:t>projektowych określających numer obwodu i symbol tablicy.</w:t>
      </w:r>
    </w:p>
    <w:p>
      <w:pPr>
        <w:pStyle w:val="BodyText"/>
        <w:spacing w:line="288" w:lineRule="auto"/>
        <w:ind w:right="736"/>
      </w:pPr>
      <w:r>
        <w:rPr/>
        <w:t>Urządzenia</w:t>
      </w:r>
      <w:r>
        <w:rPr>
          <w:spacing w:val="80"/>
        </w:rPr>
        <w:t> </w:t>
      </w:r>
      <w:r>
        <w:rPr/>
        <w:t>dostarczone</w:t>
      </w:r>
      <w:r>
        <w:rPr>
          <w:spacing w:val="80"/>
        </w:rPr>
        <w:t> </w:t>
      </w:r>
      <w:r>
        <w:rPr/>
        <w:t>na</w:t>
      </w:r>
      <w:r>
        <w:rPr>
          <w:spacing w:val="80"/>
        </w:rPr>
        <w:t> </w:t>
      </w:r>
      <w:r>
        <w:rPr/>
        <w:t>miejsce</w:t>
      </w:r>
      <w:r>
        <w:rPr>
          <w:spacing w:val="80"/>
        </w:rPr>
        <w:t> </w:t>
      </w:r>
      <w:r>
        <w:rPr/>
        <w:t>montażu</w:t>
      </w:r>
      <w:r>
        <w:rPr>
          <w:spacing w:val="80"/>
        </w:rPr>
        <w:t> </w:t>
      </w:r>
      <w:r>
        <w:rPr/>
        <w:t>powinny</w:t>
      </w:r>
      <w:r>
        <w:rPr>
          <w:spacing w:val="80"/>
        </w:rPr>
        <w:t> </w:t>
      </w:r>
      <w:r>
        <w:rPr/>
        <w:t>posiadać</w:t>
      </w:r>
      <w:r>
        <w:rPr>
          <w:rFonts w:ascii="Times New Roman" w:hAnsi="Times New Roman"/>
          <w:spacing w:val="80"/>
        </w:rPr>
        <w:t> </w:t>
      </w:r>
      <w:r>
        <w:rPr/>
        <w:t>wewnętrzne</w:t>
      </w:r>
      <w:r>
        <w:rPr>
          <w:spacing w:val="80"/>
        </w:rPr>
        <w:t> </w:t>
      </w:r>
      <w:r>
        <w:rPr/>
        <w:t>połączenia</w:t>
      </w:r>
      <w:r>
        <w:rPr>
          <w:spacing w:val="80"/>
        </w:rPr>
        <w:t> </w:t>
      </w:r>
      <w:r>
        <w:rPr/>
        <w:t>ochronne. Pozostałe połączenia ochronne należy wykonać</w:t>
      </w:r>
      <w:r>
        <w:rPr>
          <w:rFonts w:ascii="Times New Roman" w:hAnsi="Times New Roman"/>
        </w:rPr>
        <w:t> </w:t>
      </w:r>
      <w:r>
        <w:rPr/>
        <w:t>w czasie montażu.</w:t>
      </w:r>
    </w:p>
    <w:p>
      <w:pPr>
        <w:pStyle w:val="BodyText"/>
        <w:spacing w:before="1"/>
      </w:pPr>
      <w:r>
        <w:rPr/>
        <w:t>Przewody</w:t>
      </w:r>
      <w:r>
        <w:rPr>
          <w:spacing w:val="-9"/>
        </w:rPr>
        <w:t> </w:t>
      </w:r>
      <w:r>
        <w:rPr/>
        <w:t>ochronne</w:t>
      </w:r>
      <w:r>
        <w:rPr>
          <w:spacing w:val="-7"/>
        </w:rPr>
        <w:t> </w:t>
      </w:r>
      <w:r>
        <w:rPr/>
        <w:t>powinny</w:t>
      </w:r>
      <w:r>
        <w:rPr>
          <w:spacing w:val="-7"/>
        </w:rPr>
        <w:t> </w:t>
      </w:r>
      <w:r>
        <w:rPr/>
        <w:t>być</w:t>
      </w:r>
      <w:r>
        <w:rPr>
          <w:rFonts w:ascii="Times New Roman" w:hAnsi="Times New Roman"/>
          <w:spacing w:val="1"/>
        </w:rPr>
        <w:t> </w:t>
      </w:r>
      <w:r>
        <w:rPr/>
        <w:t>oznaczone</w:t>
      </w:r>
      <w:r>
        <w:rPr>
          <w:spacing w:val="-6"/>
        </w:rPr>
        <w:t> </w:t>
      </w:r>
      <w:r>
        <w:rPr/>
        <w:t>kombinacją</w:t>
      </w:r>
      <w:r>
        <w:rPr>
          <w:rFonts w:ascii="Times New Roman" w:hAnsi="Times New Roman"/>
          <w:spacing w:val="-1"/>
        </w:rPr>
        <w:t> </w:t>
      </w:r>
      <w:r>
        <w:rPr/>
        <w:t>barw</w:t>
      </w:r>
      <w:r>
        <w:rPr>
          <w:spacing w:val="-7"/>
        </w:rPr>
        <w:t> </w:t>
      </w:r>
      <w:r>
        <w:rPr/>
        <w:t>żółtej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>
          <w:spacing w:val="-2"/>
        </w:rPr>
        <w:t>zielonej.</w:t>
      </w:r>
    </w:p>
    <w:p>
      <w:pPr>
        <w:pStyle w:val="BodyText"/>
        <w:spacing w:before="1"/>
        <w:ind w:left="0"/>
        <w:rPr>
          <w:sz w:val="28"/>
        </w:rPr>
      </w:pPr>
    </w:p>
    <w:p>
      <w:pPr>
        <w:pStyle w:val="BodyText"/>
        <w:spacing w:line="288" w:lineRule="auto"/>
        <w:ind w:right="687"/>
        <w:jc w:val="both"/>
        <w:rPr>
          <w:rFonts w:ascii="Tahoma" w:hAnsi="Tahoma"/>
        </w:rPr>
      </w:pPr>
      <w:r>
        <w:rPr>
          <w:rFonts w:ascii="Tahoma" w:hAnsi="Tahoma"/>
        </w:rPr>
        <w:t>UWAGA: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Z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uwagi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na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fakt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iż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budynek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projektowany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jest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w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standardzie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pasywnym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wszelkie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przejścia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instalacji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przez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przegrody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zewnętrzne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powinny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być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wykonane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najkrótszą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drogą,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eliminując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mostki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termiczne.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Przejścia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należy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zaizolować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zachowując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najwyższą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szczelność</w:t>
      </w:r>
      <w:r>
        <w:rPr>
          <w:rFonts w:ascii="Times New Roman" w:hAnsi="Times New Roman"/>
        </w:rPr>
        <w:t> </w:t>
      </w:r>
      <w:r>
        <w:rPr>
          <w:rFonts w:ascii="Tahoma" w:hAnsi="Tahoma"/>
        </w:rPr>
        <w:t>przegród.</w:t>
      </w:r>
    </w:p>
    <w:p>
      <w:pPr>
        <w:pStyle w:val="BodyText"/>
        <w:spacing w:before="9"/>
        <w:ind w:left="0"/>
        <w:rPr>
          <w:rFonts w:ascii="Tahoma"/>
          <w:sz w:val="18"/>
        </w:rPr>
      </w:pPr>
    </w:p>
    <w:p>
      <w:pPr>
        <w:pStyle w:val="Heading1"/>
        <w:numPr>
          <w:ilvl w:val="0"/>
          <w:numId w:val="1"/>
        </w:numPr>
        <w:tabs>
          <w:tab w:pos="396" w:val="left" w:leader="none"/>
        </w:tabs>
        <w:spacing w:line="240" w:lineRule="auto" w:before="0" w:after="0"/>
        <w:ind w:left="395" w:right="0" w:hanging="284"/>
        <w:jc w:val="left"/>
      </w:pPr>
      <w:r>
        <w:rPr/>
        <w:t>KONTROLA</w:t>
      </w:r>
      <w:r>
        <w:rPr>
          <w:spacing w:val="-11"/>
        </w:rPr>
        <w:t> </w:t>
      </w:r>
      <w:r>
        <w:rPr/>
        <w:t>JAKOŚCI</w:t>
      </w:r>
      <w:r>
        <w:rPr>
          <w:spacing w:val="-7"/>
        </w:rPr>
        <w:t> </w:t>
      </w:r>
      <w:r>
        <w:rPr>
          <w:spacing w:val="-4"/>
        </w:rPr>
        <w:t>ROBÓT</w:t>
      </w:r>
    </w:p>
    <w:p>
      <w:pPr>
        <w:pStyle w:val="Heading2"/>
        <w:numPr>
          <w:ilvl w:val="1"/>
          <w:numId w:val="8"/>
        </w:numPr>
        <w:tabs>
          <w:tab w:pos="820" w:val="left" w:leader="none"/>
          <w:tab w:pos="821" w:val="left" w:leader="none"/>
        </w:tabs>
        <w:spacing w:line="240" w:lineRule="auto" w:before="0" w:after="0"/>
        <w:ind w:left="820" w:right="0" w:hanging="709"/>
        <w:jc w:val="left"/>
      </w:pPr>
      <w:r>
        <w:rPr/>
        <w:t>Zakres</w:t>
      </w:r>
      <w:r>
        <w:rPr>
          <w:spacing w:val="-9"/>
        </w:rPr>
        <w:t> </w:t>
      </w:r>
      <w:r>
        <w:rPr>
          <w:spacing w:val="-2"/>
        </w:rPr>
        <w:t>kontroli</w:t>
      </w:r>
    </w:p>
    <w:p>
      <w:pPr>
        <w:pStyle w:val="BodyText"/>
        <w:spacing w:line="288" w:lineRule="auto" w:before="3"/>
        <w:ind w:right="736" w:firstLine="708"/>
      </w:pPr>
      <w:r>
        <w:rPr/>
        <w:t>Wykonawca musi przewidzieć, że poszczególne etapy wykonanych przez niego prac będą</w:t>
      </w:r>
      <w:r>
        <w:rPr>
          <w:rFonts w:ascii="Times New Roman" w:hAnsi="Times New Roman"/>
        </w:rPr>
        <w:t> </w:t>
      </w:r>
      <w:r>
        <w:rPr/>
        <w:t>na jego koszt kontrolowane przez odpowiednie służby Inwestora.</w:t>
      </w:r>
    </w:p>
    <w:p>
      <w:pPr>
        <w:pStyle w:val="BodyText"/>
        <w:spacing w:line="288" w:lineRule="auto"/>
        <w:ind w:right="736"/>
      </w:pPr>
      <w:r>
        <w:rPr/>
        <w:t>Z każdej kontroli sporządzony będzie protokół. Ewentualne niezgodności wykonanych robót będą</w:t>
      </w:r>
      <w:r>
        <w:rPr>
          <w:rFonts w:ascii="Times New Roman" w:hAnsi="Times New Roman"/>
        </w:rPr>
        <w:t> </w:t>
      </w:r>
      <w:r>
        <w:rPr/>
        <w:t>usuwane na koszt wykonawcy w terminie wyznaczonym przez Inwestora.</w:t>
      </w:r>
    </w:p>
    <w:p>
      <w:pPr>
        <w:pStyle w:val="BodyText"/>
      </w:pPr>
      <w:r>
        <w:rPr/>
        <w:t>Kontroli</w:t>
      </w:r>
      <w:r>
        <w:rPr>
          <w:spacing w:val="-10"/>
        </w:rPr>
        <w:t> </w:t>
      </w:r>
      <w:r>
        <w:rPr/>
        <w:t>podlegać</w:t>
      </w:r>
      <w:r>
        <w:rPr>
          <w:rFonts w:ascii="Times New Roman" w:hAnsi="Times New Roman"/>
          <w:spacing w:val="1"/>
        </w:rPr>
        <w:t> </w:t>
      </w:r>
      <w:r>
        <w:rPr/>
        <w:t>będą</w:t>
      </w:r>
      <w:r>
        <w:rPr>
          <w:rFonts w:ascii="Times New Roman" w:hAnsi="Times New Roman"/>
          <w:spacing w:val="-4"/>
        </w:rPr>
        <w:t> </w:t>
      </w:r>
      <w:r>
        <w:rPr/>
        <w:t>następujące</w:t>
      </w:r>
      <w:r>
        <w:rPr>
          <w:spacing w:val="-6"/>
        </w:rPr>
        <w:t> </w:t>
      </w:r>
      <w:r>
        <w:rPr/>
        <w:t>urządzenia</w:t>
      </w:r>
      <w:r>
        <w:rPr>
          <w:spacing w:val="-8"/>
        </w:rPr>
        <w:t> </w:t>
      </w:r>
      <w:r>
        <w:rPr/>
        <w:t>(grupy</w:t>
      </w:r>
      <w:r>
        <w:rPr>
          <w:spacing w:val="-9"/>
        </w:rPr>
        <w:t> </w:t>
      </w:r>
      <w:r>
        <w:rPr/>
        <w:t>urządzeń)</w:t>
      </w:r>
      <w:r>
        <w:rPr>
          <w:spacing w:val="-8"/>
        </w:rPr>
        <w:t> </w:t>
      </w:r>
      <w:r>
        <w:rPr/>
        <w:t>i</w:t>
      </w:r>
      <w:r>
        <w:rPr>
          <w:spacing w:val="-6"/>
        </w:rPr>
        <w:t> </w:t>
      </w:r>
      <w:r>
        <w:rPr>
          <w:spacing w:val="-2"/>
        </w:rPr>
        <w:t>układy: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rozdzielnice</w:t>
      </w:r>
      <w:r>
        <w:rPr>
          <w:spacing w:val="-12"/>
          <w:sz w:val="20"/>
        </w:rPr>
        <w:t> </w:t>
      </w:r>
      <w:r>
        <w:rPr>
          <w:sz w:val="20"/>
        </w:rPr>
        <w:t>prefabrykowane</w:t>
      </w:r>
      <w:r>
        <w:rPr>
          <w:spacing w:val="-11"/>
          <w:sz w:val="20"/>
        </w:rPr>
        <w:t> </w:t>
      </w:r>
      <w:r>
        <w:rPr>
          <w:sz w:val="20"/>
        </w:rPr>
        <w:t>niskiego</w:t>
      </w:r>
      <w:r>
        <w:rPr>
          <w:spacing w:val="-11"/>
          <w:sz w:val="20"/>
        </w:rPr>
        <w:t> </w:t>
      </w:r>
      <w:r>
        <w:rPr>
          <w:spacing w:val="-2"/>
          <w:sz w:val="20"/>
        </w:rPr>
        <w:t>napięcia,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wewnętrzne</w:t>
      </w:r>
      <w:r>
        <w:rPr>
          <w:spacing w:val="-9"/>
          <w:sz w:val="20"/>
        </w:rPr>
        <w:t> </w:t>
      </w:r>
      <w:r>
        <w:rPr>
          <w:sz w:val="20"/>
        </w:rPr>
        <w:t>linie</w:t>
      </w:r>
      <w:r>
        <w:rPr>
          <w:spacing w:val="-7"/>
          <w:sz w:val="20"/>
        </w:rPr>
        <w:t> </w:t>
      </w:r>
      <w:r>
        <w:rPr>
          <w:sz w:val="20"/>
        </w:rPr>
        <w:t>zasilające</w:t>
      </w:r>
      <w:r>
        <w:rPr>
          <w:spacing w:val="-7"/>
          <w:sz w:val="20"/>
        </w:rPr>
        <w:t> </w:t>
      </w:r>
      <w:r>
        <w:rPr>
          <w:spacing w:val="-4"/>
          <w:sz w:val="20"/>
        </w:rPr>
        <w:t>wlz,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wyłączniki</w:t>
      </w:r>
      <w:r>
        <w:rPr>
          <w:spacing w:val="-8"/>
          <w:sz w:val="20"/>
        </w:rPr>
        <w:t> </w:t>
      </w:r>
      <w:r>
        <w:rPr>
          <w:sz w:val="20"/>
        </w:rPr>
        <w:t>i</w:t>
      </w:r>
      <w:r>
        <w:rPr>
          <w:spacing w:val="-7"/>
          <w:sz w:val="20"/>
        </w:rPr>
        <w:t> </w:t>
      </w:r>
      <w:r>
        <w:rPr>
          <w:sz w:val="20"/>
        </w:rPr>
        <w:t>rozłączniki</w:t>
      </w:r>
      <w:r>
        <w:rPr>
          <w:spacing w:val="-7"/>
          <w:sz w:val="20"/>
        </w:rPr>
        <w:t> </w:t>
      </w:r>
      <w:r>
        <w:rPr>
          <w:sz w:val="20"/>
        </w:rPr>
        <w:t>niskiego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napięcia,</w:t>
      </w:r>
    </w:p>
    <w:p>
      <w:pPr>
        <w:spacing w:after="0" w:line="240" w:lineRule="auto"/>
        <w:jc w:val="left"/>
        <w:rPr>
          <w:sz w:val="20"/>
        </w:rPr>
        <w:sectPr>
          <w:pgSz w:w="11900" w:h="16840"/>
          <w:pgMar w:header="0" w:footer="641" w:top="1060" w:bottom="920" w:left="1020" w:right="440"/>
        </w:sectPr>
      </w:pP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50" w:after="0"/>
        <w:ind w:left="235" w:right="0" w:hanging="124"/>
        <w:jc w:val="left"/>
        <w:rPr>
          <w:sz w:val="20"/>
        </w:rPr>
      </w:pPr>
      <w:r>
        <w:rPr>
          <w:sz w:val="20"/>
        </w:rPr>
        <w:t>układy</w:t>
      </w:r>
      <w:r>
        <w:rPr>
          <w:spacing w:val="-9"/>
          <w:sz w:val="20"/>
        </w:rPr>
        <w:t> </w:t>
      </w:r>
      <w:r>
        <w:rPr>
          <w:sz w:val="20"/>
        </w:rPr>
        <w:t>zasilania</w:t>
      </w:r>
      <w:r>
        <w:rPr>
          <w:spacing w:val="-6"/>
          <w:sz w:val="20"/>
        </w:rPr>
        <w:t> </w:t>
      </w:r>
      <w:r>
        <w:rPr>
          <w:sz w:val="20"/>
        </w:rPr>
        <w:t>obwodów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pomocniczych,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układy</w:t>
      </w:r>
      <w:r>
        <w:rPr>
          <w:spacing w:val="-9"/>
          <w:sz w:val="20"/>
        </w:rPr>
        <w:t> </w:t>
      </w:r>
      <w:r>
        <w:rPr>
          <w:sz w:val="20"/>
        </w:rPr>
        <w:t>sygnalizacji</w:t>
      </w:r>
      <w:r>
        <w:rPr>
          <w:spacing w:val="-3"/>
          <w:sz w:val="20"/>
        </w:rPr>
        <w:t> </w:t>
      </w:r>
      <w:r>
        <w:rPr>
          <w:sz w:val="20"/>
        </w:rPr>
        <w:t>i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sterowania,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dodatkowa</w:t>
      </w:r>
      <w:r>
        <w:rPr>
          <w:spacing w:val="-11"/>
          <w:sz w:val="20"/>
        </w:rPr>
        <w:t> </w:t>
      </w:r>
      <w:r>
        <w:rPr>
          <w:sz w:val="20"/>
        </w:rPr>
        <w:t>ochrona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przeciwporażeniowa.</w:t>
      </w:r>
    </w:p>
    <w:p>
      <w:pPr>
        <w:pStyle w:val="BodyText"/>
        <w:spacing w:before="46"/>
      </w:pPr>
      <w:r>
        <w:rPr/>
        <w:t>W</w:t>
      </w:r>
      <w:r>
        <w:rPr>
          <w:spacing w:val="-3"/>
        </w:rPr>
        <w:t> </w:t>
      </w:r>
      <w:r>
        <w:rPr/>
        <w:t>trakcie</w:t>
      </w:r>
      <w:r>
        <w:rPr>
          <w:spacing w:val="-6"/>
        </w:rPr>
        <w:t> </w:t>
      </w:r>
      <w:r>
        <w:rPr/>
        <w:t>realizacji</w:t>
      </w:r>
      <w:r>
        <w:rPr>
          <w:spacing w:val="-7"/>
        </w:rPr>
        <w:t> </w:t>
      </w:r>
      <w:r>
        <w:rPr/>
        <w:t>robót</w:t>
      </w:r>
      <w:r>
        <w:rPr>
          <w:spacing w:val="-6"/>
        </w:rPr>
        <w:t> </w:t>
      </w:r>
      <w:r>
        <w:rPr/>
        <w:t>i</w:t>
      </w:r>
      <w:r>
        <w:rPr>
          <w:spacing w:val="-4"/>
        </w:rPr>
        <w:t> </w:t>
      </w:r>
      <w:r>
        <w:rPr/>
        <w:t>po</w:t>
      </w:r>
      <w:r>
        <w:rPr>
          <w:spacing w:val="-6"/>
        </w:rPr>
        <w:t> </w:t>
      </w:r>
      <w:r>
        <w:rPr/>
        <w:t>ich</w:t>
      </w:r>
      <w:r>
        <w:rPr>
          <w:spacing w:val="-5"/>
        </w:rPr>
        <w:t> </w:t>
      </w:r>
      <w:r>
        <w:rPr/>
        <w:t>zakończeniu</w:t>
      </w:r>
      <w:r>
        <w:rPr>
          <w:spacing w:val="-4"/>
        </w:rPr>
        <w:t> </w:t>
      </w:r>
      <w:r>
        <w:rPr>
          <w:spacing w:val="-2"/>
        </w:rPr>
        <w:t>należy: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sprawdzić</w:t>
      </w:r>
      <w:r>
        <w:rPr>
          <w:rFonts w:ascii="Times New Roman" w:hAnsi="Times New Roman"/>
          <w:spacing w:val="1"/>
          <w:sz w:val="20"/>
        </w:rPr>
        <w:t> </w:t>
      </w:r>
      <w:r>
        <w:rPr>
          <w:sz w:val="20"/>
        </w:rPr>
        <w:t>stan</w:t>
      </w:r>
      <w:r>
        <w:rPr>
          <w:spacing w:val="-6"/>
          <w:sz w:val="20"/>
        </w:rPr>
        <w:t> </w:t>
      </w:r>
      <w:r>
        <w:rPr>
          <w:sz w:val="20"/>
        </w:rPr>
        <w:t>kabli</w:t>
      </w:r>
      <w:r>
        <w:rPr>
          <w:spacing w:val="-6"/>
          <w:sz w:val="20"/>
        </w:rPr>
        <w:t> </w:t>
      </w:r>
      <w:r>
        <w:rPr>
          <w:sz w:val="20"/>
        </w:rPr>
        <w:t>i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osprzętu,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sprawdzić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ciągłość</w:t>
      </w:r>
      <w:r>
        <w:rPr>
          <w:rFonts w:ascii="Times New Roman" w:hAnsi="Times New Roman"/>
          <w:spacing w:val="1"/>
          <w:sz w:val="20"/>
        </w:rPr>
        <w:t> </w:t>
      </w:r>
      <w:r>
        <w:rPr>
          <w:sz w:val="20"/>
        </w:rPr>
        <w:t>żył</w:t>
      </w:r>
      <w:r>
        <w:rPr>
          <w:spacing w:val="-5"/>
          <w:sz w:val="20"/>
        </w:rPr>
        <w:t> </w:t>
      </w:r>
      <w:r>
        <w:rPr>
          <w:sz w:val="20"/>
        </w:rPr>
        <w:t>kabli</w:t>
      </w:r>
      <w:r>
        <w:rPr>
          <w:spacing w:val="-5"/>
          <w:sz w:val="20"/>
        </w:rPr>
        <w:t> </w:t>
      </w:r>
      <w:r>
        <w:rPr>
          <w:sz w:val="20"/>
        </w:rPr>
        <w:t>i</w:t>
      </w:r>
      <w:r>
        <w:rPr>
          <w:spacing w:val="-5"/>
          <w:sz w:val="20"/>
        </w:rPr>
        <w:t> </w:t>
      </w:r>
      <w:r>
        <w:rPr>
          <w:sz w:val="20"/>
        </w:rPr>
        <w:t>zgodności</w:t>
      </w:r>
      <w:r>
        <w:rPr>
          <w:spacing w:val="-8"/>
          <w:sz w:val="20"/>
        </w:rPr>
        <w:t> </w:t>
      </w:r>
      <w:r>
        <w:rPr>
          <w:spacing w:val="-4"/>
          <w:sz w:val="20"/>
        </w:rPr>
        <w:t>faz,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sprawdzić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pracę</w:t>
      </w:r>
      <w:r>
        <w:rPr>
          <w:rFonts w:ascii="Times New Roman" w:hAnsi="Times New Roman"/>
          <w:spacing w:val="1"/>
          <w:sz w:val="20"/>
        </w:rPr>
        <w:t> </w:t>
      </w:r>
      <w:r>
        <w:rPr>
          <w:sz w:val="20"/>
        </w:rPr>
        <w:t>linii</w:t>
      </w:r>
      <w:r>
        <w:rPr>
          <w:spacing w:val="-7"/>
          <w:sz w:val="20"/>
        </w:rPr>
        <w:t> </w:t>
      </w:r>
      <w:r>
        <w:rPr>
          <w:sz w:val="20"/>
        </w:rPr>
        <w:t>pod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napięciem,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dokonać</w:t>
      </w:r>
      <w:r>
        <w:rPr>
          <w:rFonts w:ascii="Times New Roman" w:hAnsi="Times New Roman"/>
          <w:spacing w:val="-3"/>
          <w:sz w:val="20"/>
        </w:rPr>
        <w:t> </w:t>
      </w:r>
      <w:r>
        <w:rPr>
          <w:sz w:val="20"/>
        </w:rPr>
        <w:t>pomiaru</w:t>
      </w:r>
      <w:r>
        <w:rPr>
          <w:spacing w:val="-9"/>
          <w:sz w:val="20"/>
        </w:rPr>
        <w:t> </w:t>
      </w:r>
      <w:r>
        <w:rPr>
          <w:sz w:val="20"/>
        </w:rPr>
        <w:t>skuteczności</w:t>
      </w:r>
      <w:r>
        <w:rPr>
          <w:spacing w:val="-10"/>
          <w:sz w:val="20"/>
        </w:rPr>
        <w:t> </w:t>
      </w:r>
      <w:r>
        <w:rPr>
          <w:sz w:val="20"/>
        </w:rPr>
        <w:t>ochrony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przeciwporażeniowej,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skontrolować</w:t>
      </w:r>
      <w:r>
        <w:rPr>
          <w:rFonts w:ascii="Times New Roman" w:hAnsi="Times New Roman"/>
          <w:spacing w:val="-3"/>
          <w:sz w:val="20"/>
        </w:rPr>
        <w:t> </w:t>
      </w:r>
      <w:r>
        <w:rPr>
          <w:sz w:val="20"/>
        </w:rPr>
        <w:t>stan</w:t>
      </w:r>
      <w:r>
        <w:rPr>
          <w:spacing w:val="-9"/>
          <w:sz w:val="20"/>
        </w:rPr>
        <w:t> </w:t>
      </w:r>
      <w:r>
        <w:rPr>
          <w:sz w:val="20"/>
        </w:rPr>
        <w:t>techniczny</w:t>
      </w:r>
      <w:r>
        <w:rPr>
          <w:spacing w:val="-12"/>
          <w:sz w:val="20"/>
        </w:rPr>
        <w:t> </w:t>
      </w:r>
      <w:r>
        <w:rPr>
          <w:spacing w:val="-2"/>
          <w:sz w:val="20"/>
        </w:rPr>
        <w:t>rozdzielnicy,</w:t>
      </w:r>
    </w:p>
    <w:p>
      <w:pPr>
        <w:pStyle w:val="ListParagraph"/>
        <w:numPr>
          <w:ilvl w:val="0"/>
          <w:numId w:val="9"/>
        </w:numPr>
        <w:tabs>
          <w:tab w:pos="339" w:val="left" w:leader="none"/>
        </w:tabs>
        <w:spacing w:line="288" w:lineRule="auto" w:before="46" w:after="0"/>
        <w:ind w:left="112" w:right="686" w:firstLine="0"/>
        <w:jc w:val="left"/>
        <w:rPr>
          <w:sz w:val="20"/>
        </w:rPr>
      </w:pPr>
      <w:r>
        <w:rPr>
          <w:sz w:val="20"/>
        </w:rPr>
        <w:t>wykonać</w:t>
      </w:r>
      <w:r>
        <w:rPr>
          <w:rFonts w:ascii="Times New Roman" w:hAnsi="Times New Roman"/>
          <w:spacing w:val="80"/>
          <w:sz w:val="20"/>
        </w:rPr>
        <w:t> </w:t>
      </w:r>
      <w:r>
        <w:rPr>
          <w:sz w:val="20"/>
        </w:rPr>
        <w:t>pomiary</w:t>
      </w:r>
      <w:r>
        <w:rPr>
          <w:spacing w:val="80"/>
          <w:sz w:val="20"/>
        </w:rPr>
        <w:t> </w:t>
      </w:r>
      <w:r>
        <w:rPr>
          <w:sz w:val="20"/>
        </w:rPr>
        <w:t>i</w:t>
      </w:r>
      <w:r>
        <w:rPr>
          <w:spacing w:val="80"/>
          <w:sz w:val="20"/>
        </w:rPr>
        <w:t> </w:t>
      </w:r>
      <w:r>
        <w:rPr>
          <w:sz w:val="20"/>
        </w:rPr>
        <w:t>sprawdzenie</w:t>
      </w:r>
      <w:r>
        <w:rPr>
          <w:spacing w:val="80"/>
          <w:sz w:val="20"/>
        </w:rPr>
        <w:t> </w:t>
      </w:r>
      <w:r>
        <w:rPr>
          <w:sz w:val="20"/>
        </w:rPr>
        <w:t>działania</w:t>
      </w:r>
      <w:r>
        <w:rPr>
          <w:spacing w:val="80"/>
          <w:sz w:val="20"/>
        </w:rPr>
        <w:t> </w:t>
      </w:r>
      <w:r>
        <w:rPr>
          <w:sz w:val="20"/>
        </w:rPr>
        <w:t>elementów</w:t>
      </w:r>
      <w:r>
        <w:rPr>
          <w:spacing w:val="80"/>
          <w:sz w:val="20"/>
        </w:rPr>
        <w:t> </w:t>
      </w:r>
      <w:r>
        <w:rPr>
          <w:sz w:val="20"/>
        </w:rPr>
        <w:t>wyposażenia</w:t>
      </w:r>
      <w:r>
        <w:rPr>
          <w:spacing w:val="80"/>
          <w:sz w:val="20"/>
        </w:rPr>
        <w:t> </w:t>
      </w:r>
      <w:r>
        <w:rPr>
          <w:sz w:val="20"/>
        </w:rPr>
        <w:t>rozdzielnic</w:t>
      </w:r>
      <w:r>
        <w:rPr>
          <w:spacing w:val="80"/>
          <w:sz w:val="20"/>
        </w:rPr>
        <w:t> </w:t>
      </w:r>
      <w:r>
        <w:rPr>
          <w:sz w:val="20"/>
        </w:rPr>
        <w:t>/</w:t>
      </w:r>
      <w:r>
        <w:rPr>
          <w:spacing w:val="80"/>
          <w:sz w:val="20"/>
        </w:rPr>
        <w:t> </w:t>
      </w:r>
      <w:r>
        <w:rPr>
          <w:sz w:val="20"/>
        </w:rPr>
        <w:t>wyłączniki</w:t>
      </w:r>
      <w:r>
        <w:rPr>
          <w:spacing w:val="80"/>
          <w:sz w:val="20"/>
        </w:rPr>
        <w:t> </w:t>
      </w:r>
      <w:r>
        <w:rPr>
          <w:sz w:val="20"/>
        </w:rPr>
        <w:t>inst. nadmiarowe, różnicowo-prądowe/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  <w:tab w:pos="7900" w:val="left" w:leader="none"/>
        </w:tabs>
        <w:spacing w:line="240" w:lineRule="auto" w:before="0" w:after="0"/>
        <w:ind w:left="235" w:right="0" w:hanging="124"/>
        <w:jc w:val="left"/>
        <w:rPr>
          <w:sz w:val="20"/>
        </w:rPr>
      </w:pPr>
      <w:r>
        <w:rPr>
          <w:sz w:val="20"/>
        </w:rPr>
        <w:t>wykonać</w:t>
      </w:r>
      <w:r>
        <w:rPr>
          <w:rFonts w:ascii="Times New Roman" w:hAnsi="Times New Roman"/>
          <w:spacing w:val="1"/>
          <w:sz w:val="20"/>
        </w:rPr>
        <w:t> </w:t>
      </w:r>
      <w:r>
        <w:rPr>
          <w:sz w:val="20"/>
        </w:rPr>
        <w:t>pomiary</w:t>
      </w:r>
      <w:r>
        <w:rPr>
          <w:spacing w:val="-10"/>
          <w:sz w:val="20"/>
        </w:rPr>
        <w:t> </w:t>
      </w:r>
      <w:r>
        <w:rPr>
          <w:sz w:val="20"/>
        </w:rPr>
        <w:t>rezystancji</w:t>
      </w:r>
      <w:r>
        <w:rPr>
          <w:spacing w:val="-8"/>
          <w:sz w:val="20"/>
        </w:rPr>
        <w:t> </w:t>
      </w:r>
      <w:r>
        <w:rPr>
          <w:sz w:val="20"/>
        </w:rPr>
        <w:t>izolacji</w:t>
      </w:r>
      <w:r>
        <w:rPr>
          <w:spacing w:val="-8"/>
          <w:sz w:val="20"/>
        </w:rPr>
        <w:t> </w:t>
      </w:r>
      <w:r>
        <w:rPr>
          <w:sz w:val="20"/>
        </w:rPr>
        <w:t>(</w:t>
      </w:r>
      <w:r>
        <w:rPr>
          <w:spacing w:val="-6"/>
          <w:sz w:val="20"/>
        </w:rPr>
        <w:t> </w:t>
      </w:r>
      <w:r>
        <w:rPr>
          <w:sz w:val="20"/>
        </w:rPr>
        <w:t>oddzielnie</w:t>
      </w:r>
      <w:r>
        <w:rPr>
          <w:spacing w:val="-7"/>
          <w:sz w:val="20"/>
        </w:rPr>
        <w:t> </w:t>
      </w:r>
      <w:r>
        <w:rPr>
          <w:sz w:val="20"/>
        </w:rPr>
        <w:t>dla</w:t>
      </w:r>
      <w:r>
        <w:rPr>
          <w:spacing w:val="-5"/>
          <w:sz w:val="20"/>
        </w:rPr>
        <w:t> </w:t>
      </w:r>
      <w:r>
        <w:rPr>
          <w:sz w:val="20"/>
        </w:rPr>
        <w:t>każdego</w:t>
      </w:r>
      <w:r>
        <w:rPr>
          <w:spacing w:val="-5"/>
          <w:sz w:val="20"/>
        </w:rPr>
        <w:t> </w:t>
      </w:r>
      <w:r>
        <w:rPr>
          <w:sz w:val="20"/>
        </w:rPr>
        <w:t>obwodu-</w:t>
      </w:r>
      <w:r>
        <w:rPr>
          <w:spacing w:val="-7"/>
          <w:sz w:val="20"/>
        </w:rPr>
        <w:t> </w:t>
      </w:r>
      <w:r>
        <w:rPr>
          <w:sz w:val="20"/>
        </w:rPr>
        <w:t>od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strony</w:t>
      </w:r>
      <w:r>
        <w:rPr>
          <w:sz w:val="20"/>
        </w:rPr>
        <w:tab/>
      </w:r>
      <w:r>
        <w:rPr>
          <w:spacing w:val="-2"/>
          <w:sz w:val="20"/>
        </w:rPr>
        <w:t>zasilania).</w:t>
      </w:r>
    </w:p>
    <w:p>
      <w:pPr>
        <w:pStyle w:val="BodyText"/>
        <w:spacing w:line="288" w:lineRule="auto" w:before="46"/>
        <w:ind w:right="688"/>
        <w:jc w:val="both"/>
      </w:pPr>
      <w:r>
        <w:rPr/>
        <w:t>Pomiary</w:t>
      </w:r>
      <w:r>
        <w:rPr>
          <w:spacing w:val="-5"/>
        </w:rPr>
        <w:t> </w:t>
      </w:r>
      <w:r>
        <w:rPr/>
        <w:t>należy</w:t>
      </w:r>
      <w:r>
        <w:rPr>
          <w:spacing w:val="-3"/>
        </w:rPr>
        <w:t> </w:t>
      </w:r>
      <w:r>
        <w:rPr/>
        <w:t>wykonać</w:t>
      </w:r>
      <w:r>
        <w:rPr>
          <w:rFonts w:ascii="Times New Roman" w:hAnsi="Times New Roman"/>
        </w:rPr>
        <w:t> </w:t>
      </w:r>
      <w:r>
        <w:rPr/>
        <w:t>induktorem 1000</w:t>
      </w:r>
      <w:r>
        <w:rPr>
          <w:spacing w:val="-1"/>
        </w:rPr>
        <w:t> </w:t>
      </w:r>
      <w:r>
        <w:rPr/>
        <w:t>V.</w:t>
      </w:r>
      <w:r>
        <w:rPr>
          <w:spacing w:val="-2"/>
        </w:rPr>
        <w:t> </w:t>
      </w:r>
      <w:r>
        <w:rPr/>
        <w:t>Rezystancja</w:t>
      </w:r>
      <w:r>
        <w:rPr>
          <w:spacing w:val="-2"/>
        </w:rPr>
        <w:t> </w:t>
      </w:r>
      <w:r>
        <w:rPr/>
        <w:t>izolacji</w:t>
      </w:r>
      <w:r>
        <w:rPr>
          <w:spacing w:val="-3"/>
        </w:rPr>
        <w:t> </w:t>
      </w:r>
      <w:r>
        <w:rPr/>
        <w:t>mierzona</w:t>
      </w:r>
      <w:r>
        <w:rPr>
          <w:spacing w:val="-2"/>
        </w:rPr>
        <w:t> </w:t>
      </w:r>
      <w:r>
        <w:rPr/>
        <w:t>między</w:t>
      </w:r>
      <w:r>
        <w:rPr>
          <w:spacing w:val="80"/>
          <w:w w:val="150"/>
        </w:rPr>
        <w:t> </w:t>
      </w:r>
      <w:r>
        <w:rPr/>
        <w:t>badaną</w:t>
      </w:r>
      <w:r>
        <w:rPr>
          <w:rFonts w:ascii="Times New Roman" w:hAnsi="Times New Roman"/>
          <w:spacing w:val="80"/>
        </w:rPr>
        <w:t> </w:t>
      </w:r>
      <w:r>
        <w:rPr/>
        <w:t>fazą</w:t>
      </w:r>
      <w:r>
        <w:rPr>
          <w:rFonts w:ascii="Times New Roman" w:hAnsi="Times New Roman"/>
          <w:spacing w:val="80"/>
        </w:rPr>
        <w:t> </w:t>
      </w:r>
      <w:r>
        <w:rPr/>
        <w:t>i pozostałymi</w:t>
      </w:r>
      <w:r>
        <w:rPr>
          <w:spacing w:val="-4"/>
        </w:rPr>
        <w:t> </w:t>
      </w:r>
      <w:r>
        <w:rPr/>
        <w:t>fazami</w:t>
      </w:r>
      <w:r>
        <w:rPr>
          <w:spacing w:val="-4"/>
        </w:rPr>
        <w:t> </w:t>
      </w:r>
      <w:r>
        <w:rPr/>
        <w:t>połączonymi</w:t>
      </w:r>
      <w:r>
        <w:rPr>
          <w:spacing w:val="-1"/>
        </w:rPr>
        <w:t> </w:t>
      </w:r>
      <w:r>
        <w:rPr/>
        <w:t>z</w:t>
      </w:r>
      <w:r>
        <w:rPr>
          <w:spacing w:val="-4"/>
        </w:rPr>
        <w:t> </w:t>
      </w:r>
      <w:r>
        <w:rPr/>
        <w:t>przewodem neutralnym nie</w:t>
      </w:r>
      <w:r>
        <w:rPr>
          <w:spacing w:val="-1"/>
        </w:rPr>
        <w:t> </w:t>
      </w:r>
      <w:r>
        <w:rPr/>
        <w:t>może</w:t>
      </w:r>
      <w:r>
        <w:rPr>
          <w:spacing w:val="80"/>
        </w:rPr>
        <w:t>  </w:t>
      </w:r>
      <w:r>
        <w:rPr/>
        <w:t>być</w:t>
      </w:r>
      <w:r>
        <w:rPr>
          <w:rFonts w:ascii="Times New Roman" w:hAnsi="Times New Roman"/>
          <w:spacing w:val="27"/>
        </w:rPr>
        <w:t> </w:t>
      </w:r>
      <w:r>
        <w:rPr/>
        <w:t>mniejsza od 0,5 Ω</w:t>
      </w:r>
      <w:r>
        <w:rPr>
          <w:rFonts w:ascii="Times New Roman" w:hAnsi="Times New Roman"/>
          <w:spacing w:val="26"/>
        </w:rPr>
        <w:t> </w:t>
      </w:r>
      <w:r>
        <w:rPr/>
        <w:t>dla instalacji 230 V i 0,5 Ω</w:t>
      </w:r>
      <w:r>
        <w:rPr>
          <w:rFonts w:ascii="Times New Roman" w:hAnsi="Times New Roman"/>
        </w:rPr>
        <w:t> </w:t>
      </w:r>
      <w:r>
        <w:rPr/>
        <w:t>dla instalacji 400 V;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0" w:after="0"/>
        <w:ind w:left="235" w:right="0" w:hanging="124"/>
        <w:jc w:val="both"/>
        <w:rPr>
          <w:sz w:val="20"/>
        </w:rPr>
      </w:pPr>
      <w:r>
        <w:rPr>
          <w:sz w:val="20"/>
        </w:rPr>
        <w:t>wykonać</w:t>
      </w:r>
      <w:r>
        <w:rPr>
          <w:rFonts w:ascii="Times New Roman" w:hAnsi="Times New Roman"/>
          <w:spacing w:val="-1"/>
          <w:sz w:val="20"/>
        </w:rPr>
        <w:t> </w:t>
      </w:r>
      <w:r>
        <w:rPr>
          <w:sz w:val="20"/>
        </w:rPr>
        <w:t>pomiar</w:t>
      </w:r>
      <w:r>
        <w:rPr>
          <w:spacing w:val="-8"/>
          <w:sz w:val="20"/>
        </w:rPr>
        <w:t> </w:t>
      </w:r>
      <w:r>
        <w:rPr>
          <w:sz w:val="20"/>
        </w:rPr>
        <w:t>rezystancji</w:t>
      </w:r>
      <w:r>
        <w:rPr>
          <w:spacing w:val="-9"/>
          <w:sz w:val="20"/>
        </w:rPr>
        <w:t> </w:t>
      </w:r>
      <w:r>
        <w:rPr>
          <w:sz w:val="20"/>
        </w:rPr>
        <w:t>izolacji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odbiorników.</w:t>
      </w:r>
    </w:p>
    <w:p>
      <w:pPr>
        <w:pStyle w:val="BodyText"/>
        <w:spacing w:before="46"/>
        <w:jc w:val="both"/>
      </w:pPr>
      <w:r>
        <w:rPr/>
        <w:t>Rezystancja</w:t>
      </w:r>
      <w:r>
        <w:rPr>
          <w:spacing w:val="-5"/>
        </w:rPr>
        <w:t> </w:t>
      </w:r>
      <w:r>
        <w:rPr/>
        <w:t>izolacji</w:t>
      </w:r>
      <w:r>
        <w:rPr>
          <w:spacing w:val="-7"/>
        </w:rPr>
        <w:t> </w:t>
      </w:r>
      <w:r>
        <w:rPr/>
        <w:t>silników,</w:t>
      </w:r>
      <w:r>
        <w:rPr>
          <w:spacing w:val="-4"/>
        </w:rPr>
        <w:t> </w:t>
      </w:r>
      <w:r>
        <w:rPr/>
        <w:t>grzejników</w:t>
      </w:r>
      <w:r>
        <w:rPr>
          <w:spacing w:val="-6"/>
        </w:rPr>
        <w:t> </w:t>
      </w:r>
      <w:r>
        <w:rPr/>
        <w:t>itp.</w:t>
      </w:r>
      <w:r>
        <w:rPr>
          <w:spacing w:val="-7"/>
        </w:rPr>
        <w:t> </w:t>
      </w:r>
      <w:r>
        <w:rPr/>
        <w:t>nie</w:t>
      </w:r>
      <w:r>
        <w:rPr>
          <w:spacing w:val="-6"/>
        </w:rPr>
        <w:t> </w:t>
      </w:r>
      <w:r>
        <w:rPr/>
        <w:t>może</w:t>
      </w:r>
      <w:r>
        <w:rPr>
          <w:spacing w:val="-4"/>
        </w:rPr>
        <w:t> </w:t>
      </w:r>
      <w:r>
        <w:rPr/>
        <w:t>być</w:t>
      </w:r>
      <w:r>
        <w:rPr>
          <w:rFonts w:ascii="Times New Roman" w:hAnsi="Times New Roman"/>
          <w:spacing w:val="1"/>
        </w:rPr>
        <w:t> </w:t>
      </w:r>
      <w:r>
        <w:rPr/>
        <w:t>mniejsza</w:t>
      </w:r>
      <w:r>
        <w:rPr>
          <w:spacing w:val="-7"/>
        </w:rPr>
        <w:t> </w:t>
      </w:r>
      <w:r>
        <w:rPr/>
        <w:t>od</w:t>
      </w:r>
      <w:r>
        <w:rPr>
          <w:spacing w:val="-6"/>
        </w:rPr>
        <w:t> </w:t>
      </w:r>
      <w:r>
        <w:rPr/>
        <w:t>1</w:t>
      </w:r>
      <w:r>
        <w:rPr>
          <w:spacing w:val="-6"/>
        </w:rPr>
        <w:t> </w:t>
      </w:r>
      <w:r>
        <w:rPr>
          <w:spacing w:val="-5"/>
        </w:rPr>
        <w:t>Ω.</w:t>
      </w:r>
    </w:p>
    <w:p>
      <w:pPr>
        <w:pStyle w:val="BodyText"/>
        <w:spacing w:line="288" w:lineRule="auto" w:before="46"/>
        <w:ind w:right="688"/>
        <w:jc w:val="both"/>
      </w:pPr>
      <w:r>
        <w:rPr/>
        <w:t>Po pozytywnym zakończeniu wszystkich badań</w:t>
      </w:r>
      <w:r>
        <w:rPr>
          <w:rFonts w:ascii="Times New Roman" w:hAnsi="Times New Roman"/>
        </w:rPr>
        <w:t> </w:t>
      </w:r>
      <w:r>
        <w:rPr/>
        <w:t>i pomiarów objętych próbami montażowymi należy załączyć</w:t>
      </w:r>
      <w:r>
        <w:rPr>
          <w:rFonts w:ascii="Times New Roman" w:hAnsi="Times New Roman"/>
        </w:rPr>
        <w:t> </w:t>
      </w:r>
      <w:r>
        <w:rPr/>
        <w:t>instalacje pod napięcie i sprawdzić, czy: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0" w:after="0"/>
        <w:ind w:left="235" w:right="0" w:hanging="124"/>
        <w:jc w:val="left"/>
        <w:rPr>
          <w:sz w:val="20"/>
        </w:rPr>
      </w:pPr>
      <w:r>
        <w:rPr>
          <w:sz w:val="20"/>
        </w:rPr>
        <w:t>punkty</w:t>
      </w:r>
      <w:r>
        <w:rPr>
          <w:spacing w:val="-11"/>
          <w:sz w:val="20"/>
        </w:rPr>
        <w:t> </w:t>
      </w:r>
      <w:r>
        <w:rPr>
          <w:sz w:val="20"/>
        </w:rPr>
        <w:t>świetlne</w:t>
      </w:r>
      <w:r>
        <w:rPr>
          <w:spacing w:val="-6"/>
          <w:sz w:val="20"/>
        </w:rPr>
        <w:t> </w:t>
      </w:r>
      <w:r>
        <w:rPr>
          <w:sz w:val="20"/>
        </w:rPr>
        <w:t>załączają</w:t>
      </w:r>
      <w:r>
        <w:rPr>
          <w:rFonts w:ascii="Times New Roman" w:hAnsi="Times New Roman"/>
          <w:spacing w:val="1"/>
          <w:sz w:val="20"/>
        </w:rPr>
        <w:t> </w:t>
      </w:r>
      <w:r>
        <w:rPr>
          <w:sz w:val="20"/>
        </w:rPr>
        <w:t>się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zgodnie</w:t>
      </w:r>
      <w:r>
        <w:rPr>
          <w:spacing w:val="-6"/>
          <w:sz w:val="20"/>
        </w:rPr>
        <w:t> </w:t>
      </w:r>
      <w:r>
        <w:rPr>
          <w:sz w:val="20"/>
        </w:rPr>
        <w:t>z</w:t>
      </w:r>
      <w:r>
        <w:rPr>
          <w:spacing w:val="-7"/>
          <w:sz w:val="20"/>
        </w:rPr>
        <w:t> </w:t>
      </w:r>
      <w:r>
        <w:rPr>
          <w:sz w:val="20"/>
        </w:rPr>
        <w:t>założonym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programem;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w</w:t>
      </w:r>
      <w:r>
        <w:rPr>
          <w:spacing w:val="-8"/>
          <w:sz w:val="20"/>
        </w:rPr>
        <w:t> </w:t>
      </w:r>
      <w:r>
        <w:rPr>
          <w:sz w:val="20"/>
        </w:rPr>
        <w:t>gniazdach</w:t>
      </w:r>
      <w:r>
        <w:rPr>
          <w:spacing w:val="-6"/>
          <w:sz w:val="20"/>
        </w:rPr>
        <w:t> </w:t>
      </w:r>
      <w:r>
        <w:rPr>
          <w:sz w:val="20"/>
        </w:rPr>
        <w:t>wtyczkowych</w:t>
      </w:r>
      <w:r>
        <w:rPr>
          <w:spacing w:val="-8"/>
          <w:sz w:val="20"/>
        </w:rPr>
        <w:t> </w:t>
      </w:r>
      <w:r>
        <w:rPr>
          <w:sz w:val="20"/>
        </w:rPr>
        <w:t>przewody</w:t>
      </w:r>
      <w:r>
        <w:rPr>
          <w:spacing w:val="-10"/>
          <w:sz w:val="20"/>
        </w:rPr>
        <w:t> </w:t>
      </w:r>
      <w:r>
        <w:rPr>
          <w:sz w:val="20"/>
        </w:rPr>
        <w:t>są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dołączone</w:t>
      </w:r>
      <w:r>
        <w:rPr>
          <w:spacing w:val="-6"/>
          <w:sz w:val="20"/>
        </w:rPr>
        <w:t> </w:t>
      </w:r>
      <w:r>
        <w:rPr>
          <w:sz w:val="20"/>
        </w:rPr>
        <w:t>do</w:t>
      </w:r>
      <w:r>
        <w:rPr>
          <w:spacing w:val="-6"/>
          <w:sz w:val="20"/>
        </w:rPr>
        <w:t> </w:t>
      </w:r>
      <w:r>
        <w:rPr>
          <w:sz w:val="20"/>
        </w:rPr>
        <w:t>właściwych</w:t>
      </w:r>
      <w:r>
        <w:rPr>
          <w:spacing w:val="-5"/>
          <w:sz w:val="20"/>
        </w:rPr>
        <w:t> </w:t>
      </w:r>
      <w:r>
        <w:rPr>
          <w:sz w:val="20"/>
        </w:rPr>
        <w:t>zacisków</w:t>
      </w:r>
      <w:r>
        <w:rPr>
          <w:spacing w:val="-10"/>
          <w:sz w:val="20"/>
        </w:rPr>
        <w:t> ;</w:t>
      </w:r>
    </w:p>
    <w:p>
      <w:pPr>
        <w:pStyle w:val="ListParagraph"/>
        <w:numPr>
          <w:ilvl w:val="0"/>
          <w:numId w:val="9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silniki</w:t>
      </w:r>
      <w:r>
        <w:rPr>
          <w:spacing w:val="-8"/>
          <w:sz w:val="20"/>
        </w:rPr>
        <w:t> </w:t>
      </w:r>
      <w:r>
        <w:rPr>
          <w:sz w:val="20"/>
        </w:rPr>
        <w:t>obracają</w:t>
      </w:r>
      <w:r>
        <w:rPr>
          <w:rFonts w:ascii="Times New Roman" w:hAnsi="Times New Roman"/>
          <w:spacing w:val="-1"/>
          <w:sz w:val="20"/>
        </w:rPr>
        <w:t> </w:t>
      </w:r>
      <w:r>
        <w:rPr>
          <w:sz w:val="20"/>
        </w:rPr>
        <w:t>się</w:t>
      </w:r>
      <w:r>
        <w:rPr>
          <w:rFonts w:ascii="Times New Roman" w:hAnsi="Times New Roman"/>
          <w:spacing w:val="1"/>
          <w:sz w:val="20"/>
        </w:rPr>
        <w:t> </w:t>
      </w:r>
      <w:r>
        <w:rPr>
          <w:sz w:val="20"/>
        </w:rPr>
        <w:t>we</w:t>
      </w:r>
      <w:r>
        <w:rPr>
          <w:spacing w:val="-5"/>
          <w:sz w:val="20"/>
        </w:rPr>
        <w:t> </w:t>
      </w:r>
      <w:r>
        <w:rPr>
          <w:sz w:val="20"/>
        </w:rPr>
        <w:t>właściwym</w:t>
      </w:r>
      <w:r>
        <w:rPr>
          <w:spacing w:val="-2"/>
          <w:sz w:val="20"/>
        </w:rPr>
        <w:t> kierunku.</w:t>
      </w:r>
    </w:p>
    <w:p>
      <w:pPr>
        <w:pStyle w:val="BodyText"/>
        <w:spacing w:before="46"/>
      </w:pPr>
      <w:r>
        <w:rPr/>
        <w:t>Z</w:t>
      </w:r>
      <w:r>
        <w:rPr>
          <w:spacing w:val="-6"/>
        </w:rPr>
        <w:t> </w:t>
      </w:r>
      <w:r>
        <w:rPr/>
        <w:t>wykonanych</w:t>
      </w:r>
      <w:r>
        <w:rPr>
          <w:spacing w:val="-6"/>
        </w:rPr>
        <w:t> </w:t>
      </w:r>
      <w:r>
        <w:rPr/>
        <w:t>pomiarów</w:t>
      </w:r>
      <w:r>
        <w:rPr>
          <w:spacing w:val="-6"/>
        </w:rPr>
        <w:t> </w:t>
      </w:r>
      <w:r>
        <w:rPr/>
        <w:t>i</w:t>
      </w:r>
      <w:r>
        <w:rPr>
          <w:spacing w:val="-5"/>
        </w:rPr>
        <w:t> </w:t>
      </w:r>
      <w:r>
        <w:rPr/>
        <w:t>prób</w:t>
      </w:r>
      <w:r>
        <w:rPr>
          <w:spacing w:val="-4"/>
        </w:rPr>
        <w:t> </w:t>
      </w:r>
      <w:r>
        <w:rPr/>
        <w:t>winny</w:t>
      </w:r>
      <w:r>
        <w:rPr>
          <w:spacing w:val="-7"/>
        </w:rPr>
        <w:t> </w:t>
      </w:r>
      <w:r>
        <w:rPr/>
        <w:t>być</w:t>
      </w:r>
      <w:r>
        <w:rPr>
          <w:rFonts w:ascii="Times New Roman" w:hAnsi="Times New Roman"/>
          <w:spacing w:val="1"/>
        </w:rPr>
        <w:t> </w:t>
      </w:r>
      <w:r>
        <w:rPr/>
        <w:t>sporządzone</w:t>
      </w:r>
      <w:r>
        <w:rPr>
          <w:spacing w:val="-7"/>
        </w:rPr>
        <w:t> </w:t>
      </w:r>
      <w:r>
        <w:rPr>
          <w:spacing w:val="-2"/>
        </w:rPr>
        <w:t>protokoły.</w:t>
      </w:r>
    </w:p>
    <w:p>
      <w:pPr>
        <w:pStyle w:val="BodyText"/>
        <w:spacing w:before="9"/>
        <w:ind w:left="0"/>
        <w:rPr>
          <w:sz w:val="27"/>
        </w:rPr>
      </w:pPr>
    </w:p>
    <w:p>
      <w:pPr>
        <w:pStyle w:val="Heading2"/>
        <w:numPr>
          <w:ilvl w:val="1"/>
          <w:numId w:val="8"/>
        </w:numPr>
        <w:tabs>
          <w:tab w:pos="821" w:val="left" w:leader="none"/>
        </w:tabs>
        <w:spacing w:line="240" w:lineRule="auto" w:before="0" w:after="0"/>
        <w:ind w:left="820" w:right="0" w:hanging="709"/>
        <w:jc w:val="both"/>
      </w:pPr>
      <w:r>
        <w:rPr/>
        <w:t>Kontrola</w:t>
      </w:r>
      <w:r>
        <w:rPr>
          <w:spacing w:val="-8"/>
        </w:rPr>
        <w:t> </w:t>
      </w:r>
      <w:r>
        <w:rPr/>
        <w:t>jakości</w:t>
      </w:r>
      <w:r>
        <w:rPr>
          <w:spacing w:val="-6"/>
        </w:rPr>
        <w:t> </w:t>
      </w:r>
      <w:r>
        <w:rPr/>
        <w:t>robót</w:t>
      </w:r>
      <w:r>
        <w:rPr>
          <w:spacing w:val="-7"/>
        </w:rPr>
        <w:t> </w:t>
      </w:r>
      <w:r>
        <w:rPr/>
        <w:t>–</w:t>
      </w:r>
      <w:r>
        <w:rPr>
          <w:spacing w:val="-7"/>
        </w:rPr>
        <w:t> </w:t>
      </w:r>
      <w:r>
        <w:rPr/>
        <w:t>instalacja</w:t>
      </w:r>
      <w:r>
        <w:rPr>
          <w:spacing w:val="-8"/>
        </w:rPr>
        <w:t> </w:t>
      </w:r>
      <w:r>
        <w:rPr/>
        <w:t>odgromowa</w:t>
      </w:r>
      <w:r>
        <w:rPr>
          <w:spacing w:val="-7"/>
        </w:rPr>
        <w:t> </w:t>
      </w:r>
      <w:r>
        <w:rPr/>
        <w:t>i</w:t>
      </w:r>
      <w:r>
        <w:rPr>
          <w:spacing w:val="-8"/>
        </w:rPr>
        <w:t> </w:t>
      </w:r>
      <w:r>
        <w:rPr>
          <w:spacing w:val="-4"/>
        </w:rPr>
        <w:t>uziom</w:t>
      </w:r>
    </w:p>
    <w:p>
      <w:pPr>
        <w:pStyle w:val="BodyText"/>
        <w:spacing w:line="288" w:lineRule="auto" w:before="49"/>
        <w:ind w:right="686" w:firstLine="708"/>
        <w:jc w:val="both"/>
      </w:pPr>
      <w:r>
        <w:rPr/>
        <w:t>Należy wykonać</w:t>
      </w:r>
      <w:r>
        <w:rPr>
          <w:rFonts w:ascii="Times New Roman" w:hAnsi="Times New Roman"/>
        </w:rPr>
        <w:t> </w:t>
      </w:r>
      <w:r>
        <w:rPr/>
        <w:t>sprawdzenia odbiorcze składające się</w:t>
      </w:r>
      <w:r>
        <w:rPr>
          <w:rFonts w:ascii="Times New Roman" w:hAnsi="Times New Roman"/>
        </w:rPr>
        <w:t> </w:t>
      </w:r>
      <w:r>
        <w:rPr/>
        <w:t>z oględzin częściowych i końcowych polegających na kontroli:</w:t>
      </w:r>
    </w:p>
    <w:p>
      <w:pPr>
        <w:pStyle w:val="ListParagraph"/>
        <w:numPr>
          <w:ilvl w:val="2"/>
          <w:numId w:val="8"/>
        </w:numPr>
        <w:tabs>
          <w:tab w:pos="286" w:val="left" w:leader="none"/>
        </w:tabs>
        <w:spacing w:line="288" w:lineRule="auto" w:before="0" w:after="0"/>
        <w:ind w:left="112" w:right="686" w:firstLine="0"/>
        <w:jc w:val="both"/>
        <w:rPr>
          <w:sz w:val="20"/>
        </w:rPr>
      </w:pPr>
      <w:r>
        <w:rPr>
          <w:sz w:val="20"/>
        </w:rPr>
        <w:t>poprawności wykonania i zabezpieczenia połączeń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śrubowych instalacji piorunochronnych i uziemień, potwierdzonych protokołem przez wykonawcę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montażu,</w:t>
      </w:r>
    </w:p>
    <w:p>
      <w:pPr>
        <w:pStyle w:val="ListParagraph"/>
        <w:numPr>
          <w:ilvl w:val="2"/>
          <w:numId w:val="8"/>
        </w:numPr>
        <w:tabs>
          <w:tab w:pos="236" w:val="left" w:leader="none"/>
        </w:tabs>
        <w:spacing w:line="240" w:lineRule="auto" w:before="0" w:after="0"/>
        <w:ind w:left="235" w:right="0" w:hanging="124"/>
        <w:jc w:val="both"/>
        <w:rPr>
          <w:sz w:val="20"/>
        </w:rPr>
      </w:pPr>
      <w:r>
        <w:rPr>
          <w:sz w:val="20"/>
        </w:rPr>
        <w:t>pomiarach</w:t>
      </w:r>
      <w:r>
        <w:rPr>
          <w:spacing w:val="-9"/>
          <w:sz w:val="20"/>
        </w:rPr>
        <w:t> </w:t>
      </w:r>
      <w:r>
        <w:rPr>
          <w:sz w:val="20"/>
        </w:rPr>
        <w:t>rezystancji</w:t>
      </w:r>
      <w:r>
        <w:rPr>
          <w:spacing w:val="-7"/>
          <w:sz w:val="20"/>
        </w:rPr>
        <w:t> </w:t>
      </w:r>
      <w:r>
        <w:rPr>
          <w:sz w:val="20"/>
        </w:rPr>
        <w:t>instalacji</w:t>
      </w:r>
      <w:r>
        <w:rPr>
          <w:spacing w:val="-7"/>
          <w:sz w:val="20"/>
        </w:rPr>
        <w:t> </w:t>
      </w:r>
      <w:r>
        <w:rPr>
          <w:sz w:val="20"/>
        </w:rPr>
        <w:t>lub</w:t>
      </w:r>
      <w:r>
        <w:rPr>
          <w:spacing w:val="-9"/>
          <w:sz w:val="20"/>
        </w:rPr>
        <w:t> </w:t>
      </w:r>
      <w:r>
        <w:rPr>
          <w:sz w:val="20"/>
        </w:rPr>
        <w:t>jej</w:t>
      </w:r>
      <w:r>
        <w:rPr>
          <w:spacing w:val="-7"/>
          <w:sz w:val="20"/>
        </w:rPr>
        <w:t> </w:t>
      </w:r>
      <w:r>
        <w:rPr>
          <w:sz w:val="20"/>
        </w:rPr>
        <w:t>elementów,</w:t>
      </w:r>
      <w:r>
        <w:rPr>
          <w:spacing w:val="-7"/>
          <w:sz w:val="20"/>
        </w:rPr>
        <w:t> </w:t>
      </w:r>
      <w:r>
        <w:rPr>
          <w:sz w:val="20"/>
        </w:rPr>
        <w:t>zgodnie</w:t>
      </w:r>
      <w:r>
        <w:rPr>
          <w:spacing w:val="-7"/>
          <w:sz w:val="20"/>
        </w:rPr>
        <w:t> </w:t>
      </w:r>
      <w:r>
        <w:rPr>
          <w:sz w:val="20"/>
        </w:rPr>
        <w:t>z</w:t>
      </w:r>
      <w:r>
        <w:rPr>
          <w:spacing w:val="-7"/>
          <w:sz w:val="20"/>
        </w:rPr>
        <w:t> </w:t>
      </w:r>
      <w:r>
        <w:rPr>
          <w:sz w:val="20"/>
        </w:rPr>
        <w:t>zasadami</w:t>
      </w:r>
      <w:r>
        <w:rPr>
          <w:spacing w:val="-10"/>
          <w:sz w:val="20"/>
        </w:rPr>
        <w:t> </w:t>
      </w:r>
      <w:r>
        <w:rPr>
          <w:sz w:val="20"/>
        </w:rPr>
        <w:t>przeprowadzania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badań.</w:t>
      </w:r>
    </w:p>
    <w:p>
      <w:pPr>
        <w:pStyle w:val="BodyText"/>
        <w:spacing w:line="288" w:lineRule="auto" w:before="46"/>
        <w:ind w:right="688"/>
        <w:jc w:val="both"/>
      </w:pPr>
      <w:r>
        <w:rPr/>
        <w:t>Pomiar rezystancji uziemienia wykonuje się</w:t>
      </w:r>
      <w:r>
        <w:rPr>
          <w:rFonts w:ascii="Times New Roman" w:hAnsi="Times New Roman"/>
        </w:rPr>
        <w:t> </w:t>
      </w:r>
      <w:r>
        <w:rPr/>
        <w:t>przy prądzie przemiennym np. metodą</w:t>
      </w:r>
      <w:r>
        <w:rPr>
          <w:rFonts w:ascii="Times New Roman" w:hAnsi="Times New Roman"/>
        </w:rPr>
        <w:t> </w:t>
      </w:r>
      <w:r>
        <w:rPr/>
        <w:t>techniczna przy użyciu woltomierza, którego wewnętrzna impedancja musi wynosić</w:t>
      </w:r>
      <w:r>
        <w:rPr>
          <w:rFonts w:ascii="Times New Roman" w:hAnsi="Times New Roman"/>
        </w:rPr>
        <w:t> </w:t>
      </w:r>
      <w:r>
        <w:rPr/>
        <w:t>minimum 200 Ω/V (dla zasilania z sieci) oraz źródło</w:t>
      </w:r>
      <w:r>
        <w:rPr>
          <w:spacing w:val="-1"/>
        </w:rPr>
        <w:t> </w:t>
      </w:r>
      <w:r>
        <w:rPr/>
        <w:t>prądu powinno</w:t>
      </w:r>
      <w:r>
        <w:rPr>
          <w:spacing w:val="-1"/>
        </w:rPr>
        <w:t> </w:t>
      </w:r>
      <w:r>
        <w:rPr/>
        <w:t>być</w:t>
      </w:r>
      <w:r>
        <w:rPr>
          <w:rFonts w:ascii="Times New Roman" w:hAnsi="Times New Roman"/>
        </w:rPr>
        <w:t> </w:t>
      </w:r>
      <w:r>
        <w:rPr/>
        <w:t>izolowane od</w:t>
      </w:r>
      <w:r>
        <w:rPr>
          <w:spacing w:val="-1"/>
        </w:rPr>
        <w:t> </w:t>
      </w:r>
      <w:r>
        <w:rPr/>
        <w:t>sieci</w:t>
      </w:r>
      <w:r>
        <w:rPr>
          <w:spacing w:val="-2"/>
        </w:rPr>
        <w:t> </w:t>
      </w:r>
      <w:r>
        <w:rPr/>
        <w:t>elektroenergetycznej np.</w:t>
      </w:r>
      <w:r>
        <w:rPr>
          <w:spacing w:val="-1"/>
        </w:rPr>
        <w:t> </w:t>
      </w:r>
      <w:r>
        <w:rPr/>
        <w:t>przez</w:t>
      </w:r>
      <w:r>
        <w:rPr>
          <w:spacing w:val="-2"/>
        </w:rPr>
        <w:t> </w:t>
      </w:r>
      <w:r>
        <w:rPr/>
        <w:t>transformator dwuuzwojeniowy. Po wykonaniu oględzin należy sporządzić</w:t>
      </w:r>
      <w:r>
        <w:rPr>
          <w:rFonts w:ascii="Times New Roman" w:hAnsi="Times New Roman"/>
        </w:rPr>
        <w:t> </w:t>
      </w:r>
      <w:r>
        <w:rPr/>
        <w:t>protokoły z przeprowadzonych badań</w:t>
      </w:r>
      <w:r>
        <w:rPr>
          <w:rFonts w:ascii="Times New Roman" w:hAnsi="Times New Roman"/>
        </w:rPr>
        <w:t> </w:t>
      </w:r>
      <w:r>
        <w:rPr/>
        <w:t>zgodnie z wymogami zawartymi w obowiązujących normach.</w:t>
      </w:r>
    </w:p>
    <w:p>
      <w:pPr>
        <w:pStyle w:val="BodyText"/>
        <w:spacing w:before="9"/>
        <w:ind w:left="0"/>
        <w:rPr>
          <w:sz w:val="19"/>
        </w:rPr>
      </w:pPr>
    </w:p>
    <w:p>
      <w:pPr>
        <w:pStyle w:val="Heading2"/>
        <w:numPr>
          <w:ilvl w:val="1"/>
          <w:numId w:val="8"/>
        </w:numPr>
        <w:tabs>
          <w:tab w:pos="821" w:val="left" w:leader="none"/>
        </w:tabs>
        <w:spacing w:line="240" w:lineRule="auto" w:before="0" w:after="0"/>
        <w:ind w:left="820" w:right="0" w:hanging="709"/>
        <w:jc w:val="both"/>
      </w:pPr>
      <w:r>
        <w:rPr/>
        <w:t>Próby</w:t>
      </w:r>
      <w:r>
        <w:rPr>
          <w:spacing w:val="-9"/>
        </w:rPr>
        <w:t> </w:t>
      </w:r>
      <w:r>
        <w:rPr>
          <w:spacing w:val="-2"/>
        </w:rPr>
        <w:t>odbiorcze</w:t>
      </w:r>
    </w:p>
    <w:p>
      <w:pPr>
        <w:pStyle w:val="BodyText"/>
        <w:spacing w:line="288" w:lineRule="auto" w:before="3"/>
        <w:ind w:right="688" w:firstLine="708"/>
        <w:jc w:val="both"/>
      </w:pPr>
      <w:r>
        <w:rPr/>
        <w:t>W momencie gdy wykonawca uzna, że prace montażowe zostały zakończone i że wyregulowanie uruchomionej instalacji jest zakończone, zawiadamia Inwestora, aby ten w odpowiednim czasie wyznaczył swoich przedstawicieli, którzy będą</w:t>
      </w:r>
      <w:r>
        <w:rPr>
          <w:rFonts w:ascii="Times New Roman" w:hAnsi="Times New Roman"/>
        </w:rPr>
        <w:t> </w:t>
      </w:r>
      <w:r>
        <w:rPr/>
        <w:t>obecni przy czynnościach odbiorczych instalacji.</w:t>
      </w:r>
    </w:p>
    <w:p>
      <w:pPr>
        <w:pStyle w:val="BodyText"/>
        <w:spacing w:line="288" w:lineRule="auto"/>
      </w:pPr>
      <w:r>
        <w:rPr/>
        <w:t>Przedstawiciele Inwestora w</w:t>
      </w:r>
      <w:r>
        <w:rPr>
          <w:spacing w:val="-1"/>
        </w:rPr>
        <w:t> </w:t>
      </w:r>
      <w:r>
        <w:rPr/>
        <w:t>obecności wykonawcy</w:t>
      </w:r>
      <w:r>
        <w:rPr>
          <w:spacing w:val="-3"/>
        </w:rPr>
        <w:t> </w:t>
      </w:r>
      <w:r>
        <w:rPr/>
        <w:t>przeprowadzają</w:t>
      </w:r>
      <w:r>
        <w:rPr>
          <w:rFonts w:ascii="Times New Roman" w:hAnsi="Times New Roman"/>
        </w:rPr>
        <w:t> </w:t>
      </w:r>
      <w:r>
        <w:rPr/>
        <w:t>kontrole, sprawdzenia i próby</w:t>
      </w:r>
      <w:r>
        <w:rPr>
          <w:spacing w:val="-3"/>
        </w:rPr>
        <w:t> </w:t>
      </w:r>
      <w:r>
        <w:rPr/>
        <w:t>instalacji i ewentualnie zobowiązują</w:t>
      </w:r>
      <w:r>
        <w:rPr>
          <w:rFonts w:ascii="Times New Roman" w:hAnsi="Times New Roman"/>
        </w:rPr>
        <w:t> </w:t>
      </w:r>
      <w:r>
        <w:rPr/>
        <w:t>wykonawcę</w:t>
      </w:r>
      <w:r>
        <w:rPr>
          <w:rFonts w:ascii="Times New Roman" w:hAnsi="Times New Roman"/>
        </w:rPr>
        <w:t> </w:t>
      </w:r>
      <w:r>
        <w:rPr/>
        <w:t>do usunięcia stwierdzonych usterek.</w:t>
      </w:r>
    </w:p>
    <w:p>
      <w:pPr>
        <w:pStyle w:val="BodyText"/>
        <w:spacing w:line="288" w:lineRule="auto"/>
        <w:ind w:right="736"/>
      </w:pPr>
      <w:r>
        <w:rPr/>
        <w:t>Wówczas gdy w.w. sprawdzian , powtórzony w razie potrzeby, jest zadowalający, wykonawca zawiadamia pisemnie Inwestora podając proponowany termin gotowości instalacji do odbioru końcowego.</w:t>
      </w:r>
    </w:p>
    <w:p>
      <w:pPr>
        <w:pStyle w:val="BodyText"/>
      </w:pPr>
      <w:r>
        <w:rPr/>
        <w:t>Wykonawca</w:t>
      </w:r>
      <w:r>
        <w:rPr>
          <w:spacing w:val="-8"/>
        </w:rPr>
        <w:t> </w:t>
      </w:r>
      <w:r>
        <w:rPr/>
        <w:t>musi</w:t>
      </w:r>
      <w:r>
        <w:rPr>
          <w:spacing w:val="-6"/>
        </w:rPr>
        <w:t> </w:t>
      </w:r>
      <w:r>
        <w:rPr/>
        <w:t>w</w:t>
      </w:r>
      <w:r>
        <w:rPr>
          <w:spacing w:val="-9"/>
        </w:rPr>
        <w:t> </w:t>
      </w:r>
      <w:r>
        <w:rPr/>
        <w:t>tym</w:t>
      </w:r>
      <w:r>
        <w:rPr>
          <w:spacing w:val="-3"/>
        </w:rPr>
        <w:t> </w:t>
      </w:r>
      <w:r>
        <w:rPr/>
        <w:t>samym</w:t>
      </w:r>
      <w:r>
        <w:rPr>
          <w:spacing w:val="-3"/>
        </w:rPr>
        <w:t> </w:t>
      </w:r>
      <w:r>
        <w:rPr/>
        <w:t>czasie</w:t>
      </w:r>
      <w:r>
        <w:rPr>
          <w:spacing w:val="-8"/>
        </w:rPr>
        <w:t> </w:t>
      </w:r>
      <w:r>
        <w:rPr/>
        <w:t>przekazać</w:t>
      </w:r>
      <w:r>
        <w:rPr>
          <w:rFonts w:ascii="Times New Roman" w:hAnsi="Times New Roman"/>
        </w:rPr>
        <w:t> </w:t>
      </w:r>
      <w:r>
        <w:rPr>
          <w:spacing w:val="-2"/>
        </w:rPr>
        <w:t>Inwestorowi:</w:t>
      </w:r>
    </w:p>
    <w:p>
      <w:pPr>
        <w:pStyle w:val="ListParagraph"/>
        <w:numPr>
          <w:ilvl w:val="0"/>
          <w:numId w:val="10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instrukcje</w:t>
      </w:r>
      <w:r>
        <w:rPr>
          <w:spacing w:val="-6"/>
          <w:sz w:val="20"/>
        </w:rPr>
        <w:t> </w:t>
      </w:r>
      <w:r>
        <w:rPr>
          <w:sz w:val="20"/>
        </w:rPr>
        <w:t>pracy</w:t>
      </w:r>
      <w:r>
        <w:rPr>
          <w:spacing w:val="-7"/>
          <w:sz w:val="20"/>
        </w:rPr>
        <w:t> </w:t>
      </w:r>
      <w:r>
        <w:rPr>
          <w:sz w:val="20"/>
        </w:rPr>
        <w:t>i</w:t>
      </w:r>
      <w:r>
        <w:rPr>
          <w:spacing w:val="-6"/>
          <w:sz w:val="20"/>
        </w:rPr>
        <w:t> </w:t>
      </w:r>
      <w:r>
        <w:rPr>
          <w:sz w:val="20"/>
        </w:rPr>
        <w:t>obsługi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urządzeń,</w:t>
      </w:r>
    </w:p>
    <w:p>
      <w:pPr>
        <w:pStyle w:val="ListParagraph"/>
        <w:numPr>
          <w:ilvl w:val="0"/>
          <w:numId w:val="10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dokumentację</w:t>
      </w:r>
      <w:r>
        <w:rPr>
          <w:rFonts w:ascii="Times New Roman" w:hAnsi="Times New Roman"/>
          <w:spacing w:val="-3"/>
          <w:sz w:val="20"/>
        </w:rPr>
        <w:t> </w:t>
      </w:r>
      <w:r>
        <w:rPr>
          <w:sz w:val="20"/>
        </w:rPr>
        <w:t>powykonawczą</w:t>
      </w:r>
      <w:r>
        <w:rPr>
          <w:rFonts w:ascii="Times New Roman" w:hAnsi="Times New Roman"/>
          <w:spacing w:val="-2"/>
          <w:sz w:val="20"/>
        </w:rPr>
        <w:t> </w:t>
      </w:r>
      <w:r>
        <w:rPr>
          <w:sz w:val="20"/>
        </w:rPr>
        <w:t>(w</w:t>
      </w:r>
      <w:r>
        <w:rPr>
          <w:spacing w:val="-9"/>
          <w:sz w:val="20"/>
        </w:rPr>
        <w:t> </w:t>
      </w:r>
      <w:r>
        <w:rPr>
          <w:sz w:val="20"/>
        </w:rPr>
        <w:t>formie</w:t>
      </w:r>
      <w:r>
        <w:rPr>
          <w:spacing w:val="-7"/>
          <w:sz w:val="20"/>
        </w:rPr>
        <w:t> </w:t>
      </w:r>
      <w:r>
        <w:rPr>
          <w:sz w:val="20"/>
        </w:rPr>
        <w:t>uzgodnionej</w:t>
      </w:r>
      <w:r>
        <w:rPr>
          <w:spacing w:val="-6"/>
          <w:sz w:val="20"/>
        </w:rPr>
        <w:t> </w:t>
      </w:r>
      <w:r>
        <w:rPr>
          <w:sz w:val="20"/>
        </w:rPr>
        <w:t>z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Inwestorem),</w:t>
      </w:r>
    </w:p>
    <w:p>
      <w:pPr>
        <w:pStyle w:val="ListParagraph"/>
        <w:numPr>
          <w:ilvl w:val="0"/>
          <w:numId w:val="10"/>
        </w:numPr>
        <w:tabs>
          <w:tab w:pos="238" w:val="left" w:leader="none"/>
        </w:tabs>
        <w:spacing w:line="288" w:lineRule="auto" w:before="47" w:after="0"/>
        <w:ind w:left="112" w:right="683" w:firstLine="0"/>
        <w:jc w:val="left"/>
        <w:rPr>
          <w:sz w:val="20"/>
        </w:rPr>
      </w:pPr>
      <w:r>
        <w:rPr>
          <w:sz w:val="20"/>
        </w:rPr>
        <w:t>szczegółowy</w:t>
      </w:r>
      <w:r>
        <w:rPr>
          <w:spacing w:val="-5"/>
          <w:sz w:val="20"/>
        </w:rPr>
        <w:t> </w:t>
      </w:r>
      <w:r>
        <w:rPr>
          <w:sz w:val="20"/>
        </w:rPr>
        <w:t>raport zawierający</w:t>
      </w:r>
      <w:r>
        <w:rPr>
          <w:spacing w:val="-7"/>
          <w:sz w:val="20"/>
        </w:rPr>
        <w:t> </w:t>
      </w:r>
      <w:r>
        <w:rPr>
          <w:sz w:val="20"/>
        </w:rPr>
        <w:t>co najmniej</w:t>
      </w:r>
      <w:r>
        <w:rPr>
          <w:spacing w:val="-1"/>
          <w:sz w:val="20"/>
        </w:rPr>
        <w:t> </w:t>
      </w:r>
      <w:r>
        <w:rPr>
          <w:sz w:val="20"/>
        </w:rPr>
        <w:t>wykaz</w:t>
      </w:r>
      <w:r>
        <w:rPr>
          <w:spacing w:val="-1"/>
          <w:sz w:val="20"/>
        </w:rPr>
        <w:t> </w:t>
      </w:r>
      <w:r>
        <w:rPr>
          <w:sz w:val="20"/>
        </w:rPr>
        <w:t>i</w:t>
      </w:r>
      <w:r>
        <w:rPr>
          <w:spacing w:val="-1"/>
          <w:sz w:val="20"/>
        </w:rPr>
        <w:t> </w:t>
      </w:r>
      <w:r>
        <w:rPr>
          <w:sz w:val="20"/>
        </w:rPr>
        <w:t>charakterystykę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zainstalowanych urządzeń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oraz</w:t>
      </w:r>
      <w:r>
        <w:rPr>
          <w:spacing w:val="-3"/>
          <w:sz w:val="20"/>
        </w:rPr>
        <w:t> </w:t>
      </w:r>
      <w:r>
        <w:rPr>
          <w:sz w:val="20"/>
        </w:rPr>
        <w:t>wyniki przeprowadzonych badań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i pomiarów,</w:t>
      </w:r>
    </w:p>
    <w:p>
      <w:pPr>
        <w:pStyle w:val="ListParagraph"/>
        <w:numPr>
          <w:ilvl w:val="0"/>
          <w:numId w:val="10"/>
        </w:numPr>
        <w:tabs>
          <w:tab w:pos="236" w:val="left" w:leader="none"/>
        </w:tabs>
        <w:spacing w:line="240" w:lineRule="auto" w:before="0" w:after="0"/>
        <w:ind w:left="235" w:right="0" w:hanging="124"/>
        <w:jc w:val="left"/>
        <w:rPr>
          <w:sz w:val="20"/>
        </w:rPr>
      </w:pPr>
      <w:r>
        <w:rPr>
          <w:sz w:val="20"/>
        </w:rPr>
        <w:t>atesty</w:t>
      </w:r>
      <w:r>
        <w:rPr>
          <w:spacing w:val="-10"/>
          <w:sz w:val="20"/>
        </w:rPr>
        <w:t> </w:t>
      </w:r>
      <w:r>
        <w:rPr>
          <w:sz w:val="20"/>
        </w:rPr>
        <w:t>i</w:t>
      </w:r>
      <w:r>
        <w:rPr>
          <w:spacing w:val="-9"/>
          <w:sz w:val="20"/>
        </w:rPr>
        <w:t> </w:t>
      </w:r>
      <w:r>
        <w:rPr>
          <w:sz w:val="20"/>
        </w:rPr>
        <w:t>aprobaty</w:t>
      </w:r>
      <w:r>
        <w:rPr>
          <w:spacing w:val="-9"/>
          <w:sz w:val="20"/>
        </w:rPr>
        <w:t> </w:t>
      </w:r>
      <w:r>
        <w:rPr>
          <w:sz w:val="20"/>
        </w:rPr>
        <w:t>techniczne</w:t>
      </w:r>
      <w:r>
        <w:rPr>
          <w:spacing w:val="-6"/>
          <w:sz w:val="20"/>
        </w:rPr>
        <w:t> </w:t>
      </w:r>
      <w:r>
        <w:rPr>
          <w:sz w:val="20"/>
        </w:rPr>
        <w:t>zainstalowanych</w:t>
      </w:r>
      <w:r>
        <w:rPr>
          <w:spacing w:val="-6"/>
          <w:sz w:val="20"/>
        </w:rPr>
        <w:t> </w:t>
      </w:r>
      <w:r>
        <w:rPr>
          <w:sz w:val="20"/>
        </w:rPr>
        <w:t>aparatów,</w:t>
      </w:r>
      <w:r>
        <w:rPr>
          <w:spacing w:val="-9"/>
          <w:sz w:val="20"/>
        </w:rPr>
        <w:t> </w:t>
      </w:r>
      <w:r>
        <w:rPr>
          <w:sz w:val="20"/>
        </w:rPr>
        <w:t>urządzeń,</w:t>
      </w:r>
      <w:r>
        <w:rPr>
          <w:spacing w:val="-8"/>
          <w:sz w:val="20"/>
        </w:rPr>
        <w:t> </w:t>
      </w:r>
      <w:r>
        <w:rPr>
          <w:sz w:val="20"/>
        </w:rPr>
        <w:t>przewodów</w:t>
      </w:r>
      <w:r>
        <w:rPr>
          <w:spacing w:val="-8"/>
          <w:sz w:val="20"/>
        </w:rPr>
        <w:t> </w:t>
      </w:r>
      <w:r>
        <w:rPr>
          <w:sz w:val="20"/>
        </w:rPr>
        <w:t>i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kabli.</w:t>
      </w:r>
    </w:p>
    <w:p>
      <w:pPr>
        <w:pStyle w:val="BodyText"/>
        <w:spacing w:line="288" w:lineRule="auto" w:before="46"/>
        <w:ind w:right="736"/>
      </w:pPr>
      <w:r>
        <w:rPr/>
        <w:t>Wykonawca dostarczy wszystkie urządzenia potrzebne do przeprowadzenia prób i przeprowadzi wszystkie regulacje i zmiany, które okazałyby się</w:t>
      </w:r>
      <w:r>
        <w:rPr>
          <w:rFonts w:ascii="Times New Roman" w:hAnsi="Times New Roman"/>
        </w:rPr>
        <w:t> </w:t>
      </w:r>
      <w:r>
        <w:rPr/>
        <w:t>konieczne dla prawidłowego funkcjonowania obiektu.</w:t>
      </w:r>
    </w:p>
    <w:p>
      <w:pPr>
        <w:spacing w:after="0" w:line="288" w:lineRule="auto"/>
        <w:sectPr>
          <w:pgSz w:w="11900" w:h="16840"/>
          <w:pgMar w:header="0" w:footer="641" w:top="1080" w:bottom="920" w:left="1020" w:right="440"/>
        </w:sectPr>
      </w:pPr>
    </w:p>
    <w:p>
      <w:pPr>
        <w:pStyle w:val="Heading1"/>
        <w:numPr>
          <w:ilvl w:val="0"/>
          <w:numId w:val="1"/>
        </w:numPr>
        <w:tabs>
          <w:tab w:pos="396" w:val="left" w:leader="none"/>
        </w:tabs>
        <w:spacing w:line="240" w:lineRule="auto" w:before="87" w:after="0"/>
        <w:ind w:left="396" w:right="0" w:hanging="284"/>
        <w:jc w:val="left"/>
      </w:pPr>
      <w:r>
        <w:rPr/>
        <w:t>OBMIAR</w:t>
      </w:r>
      <w:r>
        <w:rPr>
          <w:spacing w:val="-11"/>
        </w:rPr>
        <w:t> </w:t>
      </w:r>
      <w:r>
        <w:rPr>
          <w:spacing w:val="-4"/>
        </w:rPr>
        <w:t>ROBÓT</w:t>
      </w:r>
    </w:p>
    <w:p>
      <w:pPr>
        <w:pStyle w:val="BodyText"/>
        <w:spacing w:before="3"/>
      </w:pPr>
      <w:r>
        <w:rPr/>
        <w:t>Jednostką</w:t>
      </w:r>
      <w:r>
        <w:rPr>
          <w:rFonts w:ascii="Times New Roman" w:hAnsi="Times New Roman"/>
          <w:spacing w:val="-3"/>
        </w:rPr>
        <w:t> </w:t>
      </w:r>
      <w:r>
        <w:rPr/>
        <w:t>obmiarową</w:t>
      </w:r>
      <w:r>
        <w:rPr>
          <w:rFonts w:ascii="Times New Roman" w:hAnsi="Times New Roman"/>
          <w:spacing w:val="-3"/>
        </w:rPr>
        <w:t> </w:t>
      </w:r>
      <w:r>
        <w:rPr/>
        <w:t>dla</w:t>
      </w:r>
      <w:r>
        <w:rPr>
          <w:spacing w:val="-6"/>
        </w:rPr>
        <w:t> </w:t>
      </w:r>
      <w:r>
        <w:rPr/>
        <w:t>instalacji</w:t>
      </w:r>
      <w:r>
        <w:rPr>
          <w:spacing w:val="-6"/>
        </w:rPr>
        <w:t> </w:t>
      </w:r>
      <w:r>
        <w:rPr/>
        <w:t>elektrycznej</w:t>
      </w:r>
      <w:r>
        <w:rPr>
          <w:spacing w:val="-6"/>
        </w:rPr>
        <w:t> </w:t>
      </w:r>
      <w:r>
        <w:rPr/>
        <w:t>budynku</w:t>
      </w:r>
      <w:r>
        <w:rPr>
          <w:spacing w:val="-8"/>
        </w:rPr>
        <w:t> </w:t>
      </w:r>
      <w:r>
        <w:rPr/>
        <w:t>są</w:t>
      </w:r>
      <w:r>
        <w:rPr>
          <w:rFonts w:ascii="Times New Roman" w:hAnsi="Times New Roman"/>
          <w:spacing w:val="-3"/>
        </w:rPr>
        <w:t> </w:t>
      </w:r>
      <w:r>
        <w:rPr>
          <w:spacing w:val="-10"/>
        </w:rPr>
        <w:t>:</w:t>
      </w:r>
    </w:p>
    <w:p>
      <w:pPr>
        <w:pStyle w:val="ListParagraph"/>
        <w:numPr>
          <w:ilvl w:val="0"/>
          <w:numId w:val="11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kpl.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rozdzielnic,</w:t>
      </w:r>
    </w:p>
    <w:p>
      <w:pPr>
        <w:pStyle w:val="ListParagraph"/>
        <w:numPr>
          <w:ilvl w:val="0"/>
          <w:numId w:val="11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szt.</w:t>
      </w:r>
      <w:r>
        <w:rPr>
          <w:spacing w:val="-9"/>
          <w:sz w:val="20"/>
        </w:rPr>
        <w:t> </w:t>
      </w:r>
      <w:r>
        <w:rPr>
          <w:sz w:val="20"/>
        </w:rPr>
        <w:t>urządzeń,</w:t>
      </w:r>
      <w:r>
        <w:rPr>
          <w:spacing w:val="-8"/>
          <w:sz w:val="20"/>
        </w:rPr>
        <w:t> </w:t>
      </w:r>
      <w:r>
        <w:rPr>
          <w:sz w:val="20"/>
        </w:rPr>
        <w:t>opraw</w:t>
      </w:r>
      <w:r>
        <w:rPr>
          <w:spacing w:val="-10"/>
          <w:sz w:val="20"/>
        </w:rPr>
        <w:t> </w:t>
      </w:r>
      <w:r>
        <w:rPr>
          <w:sz w:val="20"/>
        </w:rPr>
        <w:t>oświetleniowych,</w:t>
      </w:r>
      <w:r>
        <w:rPr>
          <w:spacing w:val="-9"/>
          <w:sz w:val="20"/>
        </w:rPr>
        <w:t> </w:t>
      </w:r>
      <w:r>
        <w:rPr>
          <w:sz w:val="20"/>
        </w:rPr>
        <w:t>osprzętu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elektrycznego,</w:t>
      </w:r>
    </w:p>
    <w:p>
      <w:pPr>
        <w:pStyle w:val="ListParagraph"/>
        <w:numPr>
          <w:ilvl w:val="0"/>
          <w:numId w:val="11"/>
        </w:numPr>
        <w:tabs>
          <w:tab w:pos="233" w:val="left" w:leader="none"/>
        </w:tabs>
        <w:spacing w:line="240" w:lineRule="auto" w:before="46" w:after="0"/>
        <w:ind w:left="232" w:right="0" w:hanging="121"/>
        <w:jc w:val="left"/>
        <w:rPr>
          <w:sz w:val="20"/>
        </w:rPr>
      </w:pPr>
      <w:r>
        <w:rPr>
          <w:sz w:val="20"/>
        </w:rPr>
        <w:t>m</w:t>
      </w:r>
      <w:r>
        <w:rPr>
          <w:spacing w:val="-4"/>
          <w:sz w:val="20"/>
        </w:rPr>
        <w:t> </w:t>
      </w:r>
      <w:r>
        <w:rPr>
          <w:sz w:val="20"/>
        </w:rPr>
        <w:t>kabli</w:t>
      </w:r>
      <w:r>
        <w:rPr>
          <w:spacing w:val="-4"/>
          <w:sz w:val="20"/>
        </w:rPr>
        <w:t> </w:t>
      </w:r>
      <w:r>
        <w:rPr>
          <w:sz w:val="20"/>
        </w:rPr>
        <w:t>i</w:t>
      </w:r>
      <w:r>
        <w:rPr>
          <w:spacing w:val="-7"/>
          <w:sz w:val="20"/>
        </w:rPr>
        <w:t> </w:t>
      </w:r>
      <w:r>
        <w:rPr>
          <w:sz w:val="20"/>
        </w:rPr>
        <w:t>przewodów,</w:t>
      </w:r>
      <w:r>
        <w:rPr>
          <w:spacing w:val="-4"/>
          <w:sz w:val="20"/>
        </w:rPr>
        <w:t> </w:t>
      </w:r>
      <w:r>
        <w:rPr>
          <w:sz w:val="20"/>
        </w:rPr>
        <w:t>drutu,</w:t>
      </w:r>
      <w:r>
        <w:rPr>
          <w:spacing w:val="-6"/>
          <w:sz w:val="20"/>
        </w:rPr>
        <w:t> </w:t>
      </w:r>
      <w:r>
        <w:rPr>
          <w:sz w:val="20"/>
        </w:rPr>
        <w:t>taśmy,</w:t>
      </w:r>
      <w:r>
        <w:rPr>
          <w:spacing w:val="-6"/>
          <w:sz w:val="20"/>
        </w:rPr>
        <w:t> </w:t>
      </w:r>
      <w:r>
        <w:rPr>
          <w:sz w:val="20"/>
        </w:rPr>
        <w:t>rur,</w:t>
      </w:r>
      <w:r>
        <w:rPr>
          <w:spacing w:val="-5"/>
          <w:sz w:val="20"/>
        </w:rPr>
        <w:t> </w:t>
      </w:r>
      <w:r>
        <w:rPr>
          <w:sz w:val="20"/>
        </w:rPr>
        <w:t>koryt,</w:t>
      </w:r>
      <w:r>
        <w:rPr>
          <w:spacing w:val="-6"/>
          <w:sz w:val="20"/>
        </w:rPr>
        <w:t> </w:t>
      </w:r>
      <w:r>
        <w:rPr>
          <w:sz w:val="20"/>
        </w:rPr>
        <w:t>kanałów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kablowych,</w:t>
      </w:r>
    </w:p>
    <w:p>
      <w:pPr>
        <w:pStyle w:val="ListParagraph"/>
        <w:numPr>
          <w:ilvl w:val="0"/>
          <w:numId w:val="11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szt.,</w:t>
      </w:r>
      <w:r>
        <w:rPr>
          <w:spacing w:val="-8"/>
          <w:sz w:val="20"/>
        </w:rPr>
        <w:t> </w:t>
      </w:r>
      <w:r>
        <w:rPr>
          <w:sz w:val="20"/>
        </w:rPr>
        <w:t>kpl.,</w:t>
      </w:r>
      <w:r>
        <w:rPr>
          <w:spacing w:val="-8"/>
          <w:sz w:val="20"/>
        </w:rPr>
        <w:t> </w:t>
      </w:r>
      <w:r>
        <w:rPr>
          <w:sz w:val="20"/>
        </w:rPr>
        <w:t>m</w:t>
      </w:r>
      <w:r>
        <w:rPr>
          <w:spacing w:val="-3"/>
          <w:sz w:val="20"/>
        </w:rPr>
        <w:t> </w:t>
      </w:r>
      <w:r>
        <w:rPr>
          <w:sz w:val="20"/>
        </w:rPr>
        <w:t>dla</w:t>
      </w:r>
      <w:r>
        <w:rPr>
          <w:spacing w:val="-7"/>
          <w:sz w:val="20"/>
        </w:rPr>
        <w:t> </w:t>
      </w:r>
      <w:r>
        <w:rPr>
          <w:sz w:val="20"/>
        </w:rPr>
        <w:t>osprzętu</w:t>
      </w:r>
      <w:r>
        <w:rPr>
          <w:spacing w:val="-4"/>
          <w:sz w:val="20"/>
        </w:rPr>
        <w:t> </w:t>
      </w:r>
      <w:r>
        <w:rPr>
          <w:sz w:val="20"/>
        </w:rPr>
        <w:t>montażowego</w:t>
      </w:r>
      <w:r>
        <w:rPr>
          <w:spacing w:val="-7"/>
          <w:sz w:val="20"/>
        </w:rPr>
        <w:t> </w:t>
      </w:r>
      <w:r>
        <w:rPr>
          <w:sz w:val="20"/>
        </w:rPr>
        <w:t>dla</w:t>
      </w:r>
      <w:r>
        <w:rPr>
          <w:spacing w:val="-6"/>
          <w:sz w:val="20"/>
        </w:rPr>
        <w:t> </w:t>
      </w:r>
      <w:r>
        <w:rPr>
          <w:sz w:val="20"/>
        </w:rPr>
        <w:t>instalacji</w:t>
      </w:r>
      <w:r>
        <w:rPr>
          <w:spacing w:val="-6"/>
          <w:sz w:val="20"/>
        </w:rPr>
        <w:t> </w:t>
      </w:r>
      <w:r>
        <w:rPr>
          <w:sz w:val="20"/>
        </w:rPr>
        <w:t>piorunochronnej</w:t>
      </w:r>
      <w:r>
        <w:rPr>
          <w:spacing w:val="-6"/>
          <w:sz w:val="20"/>
        </w:rPr>
        <w:t> </w:t>
      </w:r>
      <w:r>
        <w:rPr>
          <w:sz w:val="20"/>
        </w:rPr>
        <w:t>i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uziomów,</w:t>
      </w:r>
    </w:p>
    <w:p>
      <w:pPr>
        <w:pStyle w:val="ListParagraph"/>
        <w:numPr>
          <w:ilvl w:val="0"/>
          <w:numId w:val="11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szt.,</w:t>
      </w:r>
      <w:r>
        <w:rPr>
          <w:spacing w:val="-7"/>
          <w:sz w:val="20"/>
        </w:rPr>
        <w:t> </w:t>
      </w:r>
      <w:r>
        <w:rPr>
          <w:sz w:val="20"/>
        </w:rPr>
        <w:t>kpl.</w:t>
      </w:r>
      <w:r>
        <w:rPr>
          <w:spacing w:val="-7"/>
          <w:sz w:val="20"/>
        </w:rPr>
        <w:t> </w:t>
      </w:r>
      <w:r>
        <w:rPr>
          <w:sz w:val="20"/>
        </w:rPr>
        <w:t>dla</w:t>
      </w:r>
      <w:r>
        <w:rPr>
          <w:spacing w:val="-6"/>
          <w:sz w:val="20"/>
        </w:rPr>
        <w:t> </w:t>
      </w:r>
      <w:r>
        <w:rPr>
          <w:sz w:val="20"/>
        </w:rPr>
        <w:t>elementów</w:t>
      </w:r>
      <w:r>
        <w:rPr>
          <w:spacing w:val="-7"/>
          <w:sz w:val="20"/>
        </w:rPr>
        <w:t> </w:t>
      </w:r>
      <w:r>
        <w:rPr>
          <w:sz w:val="20"/>
        </w:rPr>
        <w:t>instalacji</w:t>
      </w:r>
      <w:r>
        <w:rPr>
          <w:spacing w:val="-7"/>
          <w:sz w:val="20"/>
        </w:rPr>
        <w:t> </w:t>
      </w:r>
      <w:r>
        <w:rPr>
          <w:sz w:val="20"/>
        </w:rPr>
        <w:t>piorunochronnej</w:t>
      </w:r>
      <w:r>
        <w:rPr>
          <w:spacing w:val="-5"/>
          <w:sz w:val="20"/>
        </w:rPr>
        <w:t> </w:t>
      </w:r>
      <w:r>
        <w:rPr>
          <w:sz w:val="20"/>
        </w:rPr>
        <w:t>i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uziomów.</w:t>
      </w:r>
    </w:p>
    <w:p>
      <w:pPr>
        <w:pStyle w:val="BodyText"/>
        <w:spacing w:before="10"/>
        <w:ind w:left="0"/>
        <w:rPr>
          <w:sz w:val="23"/>
        </w:rPr>
      </w:pPr>
    </w:p>
    <w:p>
      <w:pPr>
        <w:pStyle w:val="Heading1"/>
        <w:numPr>
          <w:ilvl w:val="0"/>
          <w:numId w:val="1"/>
        </w:numPr>
        <w:tabs>
          <w:tab w:pos="396" w:val="left" w:leader="none"/>
        </w:tabs>
        <w:spacing w:line="240" w:lineRule="auto" w:before="0" w:after="0"/>
        <w:ind w:left="396" w:right="0" w:hanging="284"/>
        <w:jc w:val="left"/>
      </w:pPr>
      <w:r>
        <w:rPr/>
        <w:t>ODBIÓR</w:t>
      </w:r>
      <w:r>
        <w:rPr>
          <w:spacing w:val="-8"/>
        </w:rPr>
        <w:t> </w:t>
      </w:r>
      <w:r>
        <w:rPr>
          <w:spacing w:val="-2"/>
        </w:rPr>
        <w:t>ROBÓT</w:t>
      </w:r>
    </w:p>
    <w:p>
      <w:pPr>
        <w:pStyle w:val="BodyText"/>
        <w:spacing w:line="288" w:lineRule="auto" w:before="3"/>
        <w:ind w:right="736"/>
      </w:pPr>
      <w:r>
        <w:rPr/>
        <w:t>Roboty uznaje się</w:t>
      </w:r>
      <w:r>
        <w:rPr>
          <w:rFonts w:ascii="Times New Roman" w:hAnsi="Times New Roman"/>
          <w:spacing w:val="27"/>
        </w:rPr>
        <w:t> </w:t>
      </w:r>
      <w:r>
        <w:rPr/>
        <w:t>za wykonane zgodnie z Dokumentacją</w:t>
      </w:r>
      <w:r>
        <w:rPr>
          <w:rFonts w:ascii="Times New Roman" w:hAnsi="Times New Roman"/>
          <w:spacing w:val="24"/>
        </w:rPr>
        <w:t> </w:t>
      </w:r>
      <w:r>
        <w:rPr/>
        <w:t>Projektową, ST i wymaganiami Inwestora, jeżeli wszystkie badania kontrolne dały wyniki pozytywne.</w:t>
      </w:r>
    </w:p>
    <w:p>
      <w:pPr>
        <w:pStyle w:val="BodyText"/>
        <w:spacing w:line="288" w:lineRule="auto"/>
      </w:pPr>
      <w:r>
        <w:rPr/>
        <w:t>Końcowego odbioru dokonuje użytkownik, który ustala komisję</w:t>
      </w:r>
      <w:r>
        <w:rPr>
          <w:rFonts w:ascii="Times New Roman" w:hAnsi="Times New Roman"/>
        </w:rPr>
        <w:t> </w:t>
      </w:r>
      <w:r>
        <w:rPr/>
        <w:t>odbioru z udziałem Inwestora, wykonawców, odpowiednich służb technicznych, ppoż</w:t>
      </w:r>
      <w:r>
        <w:rPr>
          <w:rFonts w:ascii="Times New Roman" w:hAnsi="Times New Roman"/>
        </w:rPr>
        <w:t> </w:t>
      </w:r>
      <w:r>
        <w:rPr/>
        <w:t>i bhp oraz przedstawicieli instytucji finansujących.</w:t>
      </w:r>
    </w:p>
    <w:p>
      <w:pPr>
        <w:pStyle w:val="BodyText"/>
      </w:pPr>
      <w:r>
        <w:rPr/>
        <w:t>Komisja</w:t>
      </w:r>
      <w:r>
        <w:rPr>
          <w:spacing w:val="-8"/>
        </w:rPr>
        <w:t> </w:t>
      </w:r>
      <w:r>
        <w:rPr/>
        <w:t>odbioru</w:t>
      </w:r>
      <w:r>
        <w:rPr>
          <w:spacing w:val="-7"/>
        </w:rPr>
        <w:t> </w:t>
      </w:r>
      <w:r>
        <w:rPr>
          <w:spacing w:val="-2"/>
        </w:rPr>
        <w:t>powinna:</w:t>
      </w:r>
    </w:p>
    <w:p>
      <w:pPr>
        <w:pStyle w:val="ListParagraph"/>
        <w:numPr>
          <w:ilvl w:val="0"/>
          <w:numId w:val="12"/>
        </w:numPr>
        <w:tabs>
          <w:tab w:pos="238" w:val="left" w:leader="none"/>
        </w:tabs>
        <w:spacing w:line="240" w:lineRule="auto" w:before="46" w:after="0"/>
        <w:ind w:left="237" w:right="0" w:hanging="126"/>
        <w:jc w:val="left"/>
        <w:rPr>
          <w:sz w:val="20"/>
        </w:rPr>
      </w:pPr>
      <w:r>
        <w:rPr>
          <w:sz w:val="20"/>
        </w:rPr>
        <w:t>zbadać</w:t>
      </w:r>
      <w:r>
        <w:rPr>
          <w:rFonts w:ascii="Times New Roman" w:hAnsi="Times New Roman"/>
          <w:spacing w:val="-3"/>
          <w:sz w:val="20"/>
        </w:rPr>
        <w:t> </w:t>
      </w:r>
      <w:r>
        <w:rPr>
          <w:sz w:val="20"/>
        </w:rPr>
        <w:t>kompletność,</w:t>
      </w:r>
      <w:r>
        <w:rPr>
          <w:spacing w:val="-10"/>
          <w:sz w:val="20"/>
        </w:rPr>
        <w:t> </w:t>
      </w:r>
      <w:r>
        <w:rPr>
          <w:sz w:val="20"/>
        </w:rPr>
        <w:t>aktualność</w:t>
      </w:r>
      <w:r>
        <w:rPr>
          <w:rFonts w:ascii="Times New Roman" w:hAnsi="Times New Roman"/>
          <w:spacing w:val="-3"/>
          <w:sz w:val="20"/>
        </w:rPr>
        <w:t> </w:t>
      </w:r>
      <w:r>
        <w:rPr>
          <w:sz w:val="20"/>
        </w:rPr>
        <w:t>i</w:t>
      </w:r>
      <w:r>
        <w:rPr>
          <w:spacing w:val="-11"/>
          <w:sz w:val="20"/>
        </w:rPr>
        <w:t> </w:t>
      </w:r>
      <w:r>
        <w:rPr>
          <w:sz w:val="20"/>
        </w:rPr>
        <w:t>stan</w:t>
      </w:r>
      <w:r>
        <w:rPr>
          <w:spacing w:val="-8"/>
          <w:sz w:val="20"/>
        </w:rPr>
        <w:t> </w:t>
      </w:r>
      <w:r>
        <w:rPr>
          <w:sz w:val="20"/>
        </w:rPr>
        <w:t>dokumentacji</w:t>
      </w:r>
      <w:r>
        <w:rPr>
          <w:spacing w:val="-10"/>
          <w:sz w:val="20"/>
        </w:rPr>
        <w:t> </w:t>
      </w:r>
      <w:r>
        <w:rPr>
          <w:sz w:val="20"/>
        </w:rPr>
        <w:t>powykonawczej</w:t>
      </w:r>
      <w:r>
        <w:rPr>
          <w:spacing w:val="-8"/>
          <w:sz w:val="20"/>
        </w:rPr>
        <w:t> </w:t>
      </w:r>
      <w:r>
        <w:rPr>
          <w:sz w:val="20"/>
        </w:rPr>
        <w:t>i</w:t>
      </w:r>
      <w:r>
        <w:rPr>
          <w:spacing w:val="-8"/>
          <w:sz w:val="20"/>
        </w:rPr>
        <w:t> </w:t>
      </w:r>
      <w:r>
        <w:rPr>
          <w:sz w:val="20"/>
        </w:rPr>
        <w:t>zaakceptować</w:t>
      </w:r>
      <w:r>
        <w:rPr>
          <w:rFonts w:ascii="Times New Roman" w:hAnsi="Times New Roman"/>
          <w:spacing w:val="-3"/>
          <w:sz w:val="20"/>
        </w:rPr>
        <w:t> </w:t>
      </w:r>
      <w:r>
        <w:rPr>
          <w:spacing w:val="-5"/>
          <w:sz w:val="20"/>
        </w:rPr>
        <w:t>ją,</w:t>
      </w:r>
    </w:p>
    <w:p>
      <w:pPr>
        <w:pStyle w:val="ListParagraph"/>
        <w:numPr>
          <w:ilvl w:val="0"/>
          <w:numId w:val="12"/>
        </w:numPr>
        <w:tabs>
          <w:tab w:pos="305" w:val="left" w:leader="none"/>
        </w:tabs>
        <w:spacing w:line="288" w:lineRule="auto" w:before="46" w:after="0"/>
        <w:ind w:left="112" w:right="686" w:firstLine="0"/>
        <w:jc w:val="left"/>
        <w:rPr>
          <w:sz w:val="20"/>
        </w:rPr>
      </w:pPr>
      <w:r>
        <w:rPr>
          <w:sz w:val="20"/>
        </w:rPr>
        <w:t>dokonać</w:t>
      </w:r>
      <w:r>
        <w:rPr>
          <w:rFonts w:ascii="Times New Roman" w:hAnsi="Times New Roman"/>
          <w:spacing w:val="73"/>
          <w:sz w:val="20"/>
        </w:rPr>
        <w:t> </w:t>
      </w:r>
      <w:r>
        <w:rPr>
          <w:sz w:val="20"/>
        </w:rPr>
        <w:t>bezpośrednich</w:t>
      </w:r>
      <w:r>
        <w:rPr>
          <w:spacing w:val="67"/>
          <w:sz w:val="20"/>
        </w:rPr>
        <w:t> </w:t>
      </w:r>
      <w:r>
        <w:rPr>
          <w:sz w:val="20"/>
        </w:rPr>
        <w:t>oględzin</w:t>
      </w:r>
      <w:r>
        <w:rPr>
          <w:spacing w:val="67"/>
          <w:sz w:val="20"/>
        </w:rPr>
        <w:t> </w:t>
      </w:r>
      <w:r>
        <w:rPr>
          <w:sz w:val="20"/>
        </w:rPr>
        <w:t>wszystkich</w:t>
      </w:r>
      <w:r>
        <w:rPr>
          <w:spacing w:val="65"/>
          <w:sz w:val="20"/>
        </w:rPr>
        <w:t> </w:t>
      </w:r>
      <w:r>
        <w:rPr>
          <w:sz w:val="20"/>
        </w:rPr>
        <w:t>elementów</w:t>
      </w:r>
      <w:r>
        <w:rPr>
          <w:spacing w:val="65"/>
          <w:sz w:val="20"/>
        </w:rPr>
        <w:t> </w:t>
      </w:r>
      <w:r>
        <w:rPr>
          <w:sz w:val="20"/>
        </w:rPr>
        <w:t>instalacji</w:t>
      </w:r>
      <w:r>
        <w:rPr>
          <w:spacing w:val="67"/>
          <w:sz w:val="20"/>
        </w:rPr>
        <w:t> </w:t>
      </w:r>
      <w:r>
        <w:rPr>
          <w:sz w:val="20"/>
        </w:rPr>
        <w:t>w</w:t>
      </w:r>
      <w:r>
        <w:rPr>
          <w:spacing w:val="63"/>
          <w:sz w:val="20"/>
        </w:rPr>
        <w:t> </w:t>
      </w:r>
      <w:r>
        <w:rPr>
          <w:sz w:val="20"/>
        </w:rPr>
        <w:t>celu</w:t>
      </w:r>
      <w:r>
        <w:rPr>
          <w:spacing w:val="67"/>
          <w:sz w:val="20"/>
        </w:rPr>
        <w:t> </w:t>
      </w:r>
      <w:r>
        <w:rPr>
          <w:sz w:val="20"/>
        </w:rPr>
        <w:t>sprawdzenia</w:t>
      </w:r>
      <w:r>
        <w:rPr>
          <w:spacing w:val="65"/>
          <w:sz w:val="20"/>
        </w:rPr>
        <w:t> </w:t>
      </w:r>
      <w:r>
        <w:rPr>
          <w:sz w:val="20"/>
        </w:rPr>
        <w:t>jakości</w:t>
      </w:r>
      <w:r>
        <w:rPr>
          <w:spacing w:val="64"/>
          <w:sz w:val="20"/>
        </w:rPr>
        <w:t> </w:t>
      </w:r>
      <w:r>
        <w:rPr>
          <w:sz w:val="20"/>
        </w:rPr>
        <w:t>robót i zgodności z otrzymaną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dokumentacją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i przepisami,</w:t>
      </w:r>
    </w:p>
    <w:p>
      <w:pPr>
        <w:pStyle w:val="ListParagraph"/>
        <w:numPr>
          <w:ilvl w:val="0"/>
          <w:numId w:val="12"/>
        </w:numPr>
        <w:tabs>
          <w:tab w:pos="236" w:val="left" w:leader="none"/>
        </w:tabs>
        <w:spacing w:line="288" w:lineRule="auto" w:before="0" w:after="0"/>
        <w:ind w:left="223" w:right="1588" w:hanging="111"/>
        <w:jc w:val="left"/>
        <w:rPr>
          <w:sz w:val="20"/>
        </w:rPr>
      </w:pPr>
      <w:r>
        <w:rPr>
          <w:sz w:val="20"/>
        </w:rPr>
        <w:t>sprawdzić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funkcjonowanie</w:t>
      </w:r>
      <w:r>
        <w:rPr>
          <w:spacing w:val="-2"/>
          <w:sz w:val="20"/>
        </w:rPr>
        <w:t> </w:t>
      </w:r>
      <w:r>
        <w:rPr>
          <w:sz w:val="20"/>
        </w:rPr>
        <w:t>urządzeń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oraz</w:t>
      </w:r>
      <w:r>
        <w:rPr>
          <w:spacing w:val="-5"/>
          <w:sz w:val="20"/>
        </w:rPr>
        <w:t> </w:t>
      </w:r>
      <w:r>
        <w:rPr>
          <w:sz w:val="20"/>
        </w:rPr>
        <w:t>przeprowadzić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wyrywkowe</w:t>
      </w:r>
      <w:r>
        <w:rPr>
          <w:spacing w:val="-2"/>
          <w:sz w:val="20"/>
        </w:rPr>
        <w:t> </w:t>
      </w:r>
      <w:r>
        <w:rPr>
          <w:sz w:val="20"/>
        </w:rPr>
        <w:t>pomiary</w:t>
      </w:r>
      <w:r>
        <w:rPr>
          <w:spacing w:val="40"/>
          <w:sz w:val="20"/>
        </w:rPr>
        <w:t> </w:t>
      </w:r>
      <w:r>
        <w:rPr>
          <w:sz w:val="20"/>
        </w:rPr>
        <w:t>godności</w:t>
      </w:r>
      <w:r>
        <w:rPr>
          <w:spacing w:val="-5"/>
          <w:sz w:val="20"/>
        </w:rPr>
        <w:t> </w:t>
      </w:r>
      <w:r>
        <w:rPr>
          <w:sz w:val="20"/>
        </w:rPr>
        <w:t>danych z przedstawionymi dokumentami,</w:t>
      </w:r>
    </w:p>
    <w:p>
      <w:pPr>
        <w:pStyle w:val="ListParagraph"/>
        <w:numPr>
          <w:ilvl w:val="0"/>
          <w:numId w:val="12"/>
        </w:numPr>
        <w:tabs>
          <w:tab w:pos="236" w:val="left" w:leader="none"/>
        </w:tabs>
        <w:spacing w:line="240" w:lineRule="auto" w:before="0" w:after="0"/>
        <w:ind w:left="235" w:right="0" w:hanging="124"/>
        <w:jc w:val="left"/>
        <w:rPr>
          <w:sz w:val="20"/>
        </w:rPr>
      </w:pPr>
      <w:r>
        <w:rPr>
          <w:sz w:val="20"/>
        </w:rPr>
        <w:t>ustalić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warunki</w:t>
      </w:r>
      <w:r>
        <w:rPr>
          <w:spacing w:val="-9"/>
          <w:sz w:val="20"/>
        </w:rPr>
        <w:t> </w:t>
      </w:r>
      <w:r>
        <w:rPr>
          <w:sz w:val="20"/>
        </w:rPr>
        <w:t>i</w:t>
      </w:r>
      <w:r>
        <w:rPr>
          <w:spacing w:val="-9"/>
          <w:sz w:val="20"/>
        </w:rPr>
        <w:t> </w:t>
      </w:r>
      <w:r>
        <w:rPr>
          <w:sz w:val="20"/>
        </w:rPr>
        <w:t>możliwości</w:t>
      </w:r>
      <w:r>
        <w:rPr>
          <w:spacing w:val="-8"/>
          <w:sz w:val="20"/>
        </w:rPr>
        <w:t> </w:t>
      </w:r>
      <w:r>
        <w:rPr>
          <w:sz w:val="20"/>
        </w:rPr>
        <w:t>przekazania</w:t>
      </w:r>
      <w:r>
        <w:rPr>
          <w:spacing w:val="-8"/>
          <w:sz w:val="20"/>
        </w:rPr>
        <w:t> </w:t>
      </w:r>
      <w:r>
        <w:rPr>
          <w:sz w:val="20"/>
        </w:rPr>
        <w:t>instalacji</w:t>
      </w:r>
      <w:r>
        <w:rPr>
          <w:spacing w:val="-9"/>
          <w:sz w:val="20"/>
        </w:rPr>
        <w:t> </w:t>
      </w:r>
      <w:r>
        <w:rPr>
          <w:sz w:val="20"/>
        </w:rPr>
        <w:t>do</w:t>
      </w:r>
      <w:r>
        <w:rPr>
          <w:spacing w:val="-6"/>
          <w:sz w:val="20"/>
        </w:rPr>
        <w:t> </w:t>
      </w:r>
      <w:r>
        <w:rPr>
          <w:sz w:val="20"/>
        </w:rPr>
        <w:t>eksploatacji</w:t>
      </w:r>
      <w:r>
        <w:rPr>
          <w:spacing w:val="-9"/>
          <w:sz w:val="20"/>
        </w:rPr>
        <w:t> </w:t>
      </w:r>
      <w:r>
        <w:rPr>
          <w:spacing w:val="-10"/>
          <w:sz w:val="20"/>
        </w:rPr>
        <w:t>,</w:t>
      </w:r>
    </w:p>
    <w:p>
      <w:pPr>
        <w:pStyle w:val="ListParagraph"/>
        <w:numPr>
          <w:ilvl w:val="0"/>
          <w:numId w:val="12"/>
        </w:numPr>
        <w:tabs>
          <w:tab w:pos="236" w:val="left" w:leader="none"/>
          <w:tab w:pos="7192" w:val="left" w:leader="none"/>
        </w:tabs>
        <w:spacing w:line="288" w:lineRule="auto" w:before="46" w:after="0"/>
        <w:ind w:left="112" w:right="2325" w:hanging="1"/>
        <w:jc w:val="left"/>
        <w:rPr>
          <w:sz w:val="20"/>
        </w:rPr>
      </w:pPr>
      <w:r>
        <w:rPr>
          <w:sz w:val="20"/>
        </w:rPr>
        <w:t>sporządzić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protokół z odbioru z podaniem dokładnych stwierdzeń, ustaleń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i</w:t>
        <w:tab/>
      </w:r>
      <w:r>
        <w:rPr>
          <w:spacing w:val="-2"/>
          <w:sz w:val="20"/>
        </w:rPr>
        <w:t>wniosków.</w:t>
      </w:r>
      <w:r>
        <w:rPr>
          <w:spacing w:val="-2"/>
          <w:sz w:val="20"/>
        </w:rPr>
        <w:t> </w:t>
      </w:r>
      <w:r>
        <w:rPr>
          <w:sz w:val="20"/>
        </w:rPr>
        <w:t>Komisja wnioskuje w czasie odbioru o przyjęcie instalacji do eksploatacji.</w:t>
      </w:r>
    </w:p>
    <w:p>
      <w:pPr>
        <w:pStyle w:val="BodyText"/>
        <w:spacing w:line="288" w:lineRule="auto"/>
        <w:ind w:right="686"/>
        <w:jc w:val="both"/>
      </w:pPr>
      <w:r>
        <w:rPr/>
        <w:t>Z chwilą</w:t>
      </w:r>
      <w:r>
        <w:rPr>
          <w:rFonts w:ascii="Times New Roman" w:hAnsi="Times New Roman"/>
        </w:rPr>
        <w:t> </w:t>
      </w:r>
      <w:r>
        <w:rPr/>
        <w:t>przejęcia instalacji przez użytkownika i w dniach z nim uzgodnionych, wykonawca wydeleguje swoich wykwalifikowanych przedstawicieli, aby przeszkolić</w:t>
      </w:r>
      <w:r>
        <w:rPr>
          <w:rFonts w:ascii="Times New Roman" w:hAnsi="Times New Roman"/>
        </w:rPr>
        <w:t> </w:t>
      </w:r>
      <w:r>
        <w:rPr/>
        <w:t>personel do obsługi zainstalowanych urządzeń. Przedstawiciel wykonawcy przeszkoli personel w zakresie budowy urządzeń, ich pracy, ustawienia wszystkich elementów sterowania, bezpieczeństwa i kontroli. Przedstawiciel wykonawcy przekaże także wszelkie potrzebne informacje niezbędne dla zapewnienia bezawaryjnej pracy</w:t>
      </w:r>
      <w:r>
        <w:rPr>
          <w:spacing w:val="-1"/>
        </w:rPr>
        <w:t> </w:t>
      </w:r>
      <w:r>
        <w:rPr/>
        <w:t>i</w:t>
      </w:r>
      <w:r>
        <w:rPr>
          <w:spacing w:val="-1"/>
        </w:rPr>
        <w:t> </w:t>
      </w:r>
      <w:r>
        <w:rPr/>
        <w:t>obsługi</w:t>
      </w:r>
      <w:r>
        <w:rPr>
          <w:spacing w:val="-1"/>
        </w:rPr>
        <w:t> </w:t>
      </w:r>
      <w:r>
        <w:rPr/>
        <w:t>codziennej instalacji.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Heading2"/>
        <w:numPr>
          <w:ilvl w:val="1"/>
          <w:numId w:val="13"/>
        </w:numPr>
        <w:tabs>
          <w:tab w:pos="821" w:val="left" w:leader="none"/>
        </w:tabs>
        <w:spacing w:line="240" w:lineRule="auto" w:before="0" w:after="0"/>
        <w:ind w:left="820" w:right="0" w:hanging="709"/>
        <w:jc w:val="both"/>
      </w:pPr>
      <w:r>
        <w:rPr/>
        <w:t>Warunki</w:t>
      </w:r>
      <w:r>
        <w:rPr>
          <w:spacing w:val="-9"/>
        </w:rPr>
        <w:t> </w:t>
      </w:r>
      <w:r>
        <w:rPr/>
        <w:t>odbioru</w:t>
      </w:r>
      <w:r>
        <w:rPr>
          <w:spacing w:val="-8"/>
        </w:rPr>
        <w:t> </w:t>
      </w:r>
      <w:r>
        <w:rPr/>
        <w:t>instalacji</w:t>
      </w:r>
      <w:r>
        <w:rPr>
          <w:spacing w:val="-8"/>
        </w:rPr>
        <w:t> </w:t>
      </w:r>
      <w:r>
        <w:rPr/>
        <w:t>odgromowej</w:t>
      </w:r>
      <w:r>
        <w:rPr>
          <w:spacing w:val="-8"/>
        </w:rPr>
        <w:t> </w:t>
      </w:r>
      <w:r>
        <w:rPr/>
        <w:t>i</w:t>
      </w:r>
      <w:r>
        <w:rPr>
          <w:spacing w:val="-9"/>
        </w:rPr>
        <w:t> </w:t>
      </w:r>
      <w:r>
        <w:rPr>
          <w:spacing w:val="-2"/>
        </w:rPr>
        <w:t>uziomów</w:t>
      </w:r>
    </w:p>
    <w:p>
      <w:pPr>
        <w:pStyle w:val="ListParagraph"/>
        <w:numPr>
          <w:ilvl w:val="2"/>
          <w:numId w:val="13"/>
        </w:numPr>
        <w:tabs>
          <w:tab w:pos="821" w:val="left" w:leader="none"/>
        </w:tabs>
        <w:spacing w:line="240" w:lineRule="auto" w:before="1" w:after="0"/>
        <w:ind w:left="820" w:right="0" w:hanging="709"/>
        <w:jc w:val="both"/>
        <w:rPr>
          <w:b/>
          <w:sz w:val="20"/>
        </w:rPr>
      </w:pPr>
      <w:r>
        <w:rPr>
          <w:b/>
          <w:sz w:val="20"/>
        </w:rPr>
        <w:t>Odbiór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międzyoperacyjny</w:t>
      </w:r>
    </w:p>
    <w:p>
      <w:pPr>
        <w:pStyle w:val="BodyText"/>
        <w:spacing w:line="288" w:lineRule="auto" w:before="48"/>
        <w:ind w:right="687" w:firstLine="708"/>
        <w:jc w:val="both"/>
      </w:pPr>
      <w:r>
        <w:rPr/>
        <w:t>Odbiór międzyoperacyjny przeprowadzany</w:t>
      </w:r>
      <w:r>
        <w:rPr>
          <w:spacing w:val="-3"/>
        </w:rPr>
        <w:t> </w:t>
      </w:r>
      <w:r>
        <w:rPr/>
        <w:t>jest po zakończeniu danego etapu robót mających wpływ na wykonanie dalszych prac.</w:t>
      </w:r>
    </w:p>
    <w:p>
      <w:pPr>
        <w:pStyle w:val="BodyText"/>
        <w:jc w:val="both"/>
      </w:pPr>
      <w:r>
        <w:rPr/>
        <w:t>Odbiorowi</w:t>
      </w:r>
      <w:r>
        <w:rPr>
          <w:spacing w:val="-5"/>
        </w:rPr>
        <w:t> </w:t>
      </w:r>
      <w:r>
        <w:rPr/>
        <w:t>takiemu</w:t>
      </w:r>
      <w:r>
        <w:rPr>
          <w:spacing w:val="-10"/>
        </w:rPr>
        <w:t> </w:t>
      </w:r>
      <w:r>
        <w:rPr/>
        <w:t>mogą</w:t>
      </w:r>
      <w:r>
        <w:rPr>
          <w:rFonts w:ascii="Times New Roman" w:hAnsi="Times New Roman"/>
          <w:spacing w:val="-1"/>
        </w:rPr>
        <w:t> </w:t>
      </w:r>
      <w:r>
        <w:rPr/>
        <w:t>podlegać</w:t>
      </w:r>
      <w:r>
        <w:rPr>
          <w:rFonts w:ascii="Times New Roman" w:hAnsi="Times New Roman"/>
        </w:rPr>
        <w:t> </w:t>
      </w:r>
      <w:r>
        <w:rPr/>
        <w:t>m.</w:t>
      </w:r>
      <w:r>
        <w:rPr>
          <w:spacing w:val="-7"/>
        </w:rPr>
        <w:t> </w:t>
      </w:r>
      <w:r>
        <w:rPr>
          <w:spacing w:val="-4"/>
        </w:rPr>
        <w:t>in.:</w:t>
      </w:r>
    </w:p>
    <w:p>
      <w:pPr>
        <w:pStyle w:val="ListParagraph"/>
        <w:numPr>
          <w:ilvl w:val="3"/>
          <w:numId w:val="13"/>
        </w:numPr>
        <w:tabs>
          <w:tab w:pos="236" w:val="left" w:leader="none"/>
        </w:tabs>
        <w:spacing w:line="240" w:lineRule="auto" w:before="46" w:after="0"/>
        <w:ind w:left="235" w:right="0" w:hanging="124"/>
        <w:jc w:val="both"/>
        <w:rPr>
          <w:sz w:val="20"/>
        </w:rPr>
      </w:pPr>
      <w:r>
        <w:rPr>
          <w:sz w:val="20"/>
        </w:rPr>
        <w:t>przygotowanie</w:t>
      </w:r>
      <w:r>
        <w:rPr>
          <w:spacing w:val="-8"/>
          <w:sz w:val="20"/>
        </w:rPr>
        <w:t> </w:t>
      </w:r>
      <w:r>
        <w:rPr>
          <w:sz w:val="20"/>
        </w:rPr>
        <w:t>podłoża</w:t>
      </w:r>
      <w:r>
        <w:rPr>
          <w:spacing w:val="-7"/>
          <w:sz w:val="20"/>
        </w:rPr>
        <w:t> </w:t>
      </w:r>
      <w:r>
        <w:rPr>
          <w:sz w:val="20"/>
        </w:rPr>
        <w:t>do</w:t>
      </w:r>
      <w:r>
        <w:rPr>
          <w:spacing w:val="-7"/>
          <w:sz w:val="20"/>
        </w:rPr>
        <w:t> </w:t>
      </w:r>
      <w:r>
        <w:rPr>
          <w:sz w:val="20"/>
        </w:rPr>
        <w:t>montażu</w:t>
      </w:r>
      <w:r>
        <w:rPr>
          <w:spacing w:val="-9"/>
          <w:sz w:val="20"/>
        </w:rPr>
        <w:t> </w:t>
      </w:r>
      <w:r>
        <w:rPr>
          <w:sz w:val="20"/>
        </w:rPr>
        <w:t>instalacji</w:t>
      </w:r>
      <w:r>
        <w:rPr>
          <w:spacing w:val="-10"/>
          <w:sz w:val="20"/>
        </w:rPr>
        <w:t> </w:t>
      </w:r>
      <w:r>
        <w:rPr>
          <w:sz w:val="20"/>
        </w:rPr>
        <w:t>piorunochronnej</w:t>
      </w:r>
      <w:r>
        <w:rPr>
          <w:spacing w:val="-7"/>
          <w:sz w:val="20"/>
        </w:rPr>
        <w:t> </w:t>
      </w:r>
      <w:r>
        <w:rPr>
          <w:sz w:val="20"/>
        </w:rPr>
        <w:t>i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uziomów,</w:t>
      </w:r>
    </w:p>
    <w:p>
      <w:pPr>
        <w:pStyle w:val="ListParagraph"/>
        <w:numPr>
          <w:ilvl w:val="3"/>
          <w:numId w:val="13"/>
        </w:numPr>
        <w:tabs>
          <w:tab w:pos="248" w:val="left" w:leader="none"/>
        </w:tabs>
        <w:spacing w:line="285" w:lineRule="auto" w:before="46" w:after="0"/>
        <w:ind w:left="112" w:right="686" w:hanging="1"/>
        <w:jc w:val="both"/>
        <w:rPr>
          <w:sz w:val="20"/>
        </w:rPr>
      </w:pPr>
      <w:r>
        <w:rPr>
          <w:sz w:val="20"/>
        </w:rPr>
        <w:t>instalacja, której pełne wykonanie uwarunkowane jest wykonaniem robót przez inne branże lub odwrotnie, gdy prace innych branż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wymagają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zakończenia robót instalacji piorunochronnej i uziomów np. zasypanie fundamentów wraz</w:t>
      </w:r>
      <w:r>
        <w:rPr>
          <w:spacing w:val="40"/>
          <w:sz w:val="20"/>
        </w:rPr>
        <w:t> </w:t>
      </w:r>
      <w:r>
        <w:rPr>
          <w:sz w:val="20"/>
        </w:rPr>
        <w:t>z uziomem fundamentowym.</w:t>
      </w:r>
    </w:p>
    <w:p>
      <w:pPr>
        <w:pStyle w:val="BodyText"/>
        <w:spacing w:before="2"/>
        <w:ind w:left="0"/>
        <w:rPr>
          <w:sz w:val="24"/>
        </w:rPr>
      </w:pPr>
    </w:p>
    <w:p>
      <w:pPr>
        <w:pStyle w:val="Heading2"/>
        <w:numPr>
          <w:ilvl w:val="2"/>
          <w:numId w:val="13"/>
        </w:numPr>
        <w:tabs>
          <w:tab w:pos="821" w:val="left" w:leader="none"/>
        </w:tabs>
        <w:spacing w:line="240" w:lineRule="auto" w:before="0" w:after="0"/>
        <w:ind w:left="820" w:right="0" w:hanging="709"/>
        <w:jc w:val="both"/>
      </w:pPr>
      <w:r>
        <w:rPr/>
        <w:t>Odbiór</w:t>
      </w:r>
      <w:r>
        <w:rPr>
          <w:spacing w:val="-8"/>
        </w:rPr>
        <w:t> </w:t>
      </w:r>
      <w:r>
        <w:rPr>
          <w:spacing w:val="-2"/>
        </w:rPr>
        <w:t>częściowy</w:t>
      </w:r>
    </w:p>
    <w:p>
      <w:pPr>
        <w:pStyle w:val="BodyText"/>
        <w:spacing w:line="288" w:lineRule="auto" w:before="49"/>
        <w:ind w:right="688" w:firstLine="708"/>
        <w:jc w:val="both"/>
      </w:pPr>
      <w:r>
        <w:rPr/>
        <w:t>Należy przeprowadzić</w:t>
      </w:r>
      <w:r>
        <w:rPr>
          <w:rFonts w:ascii="Times New Roman" w:hAnsi="Times New Roman"/>
        </w:rPr>
        <w:t> </w:t>
      </w:r>
      <w:r>
        <w:rPr/>
        <w:t>badanie pomontażowe częściowe robót zanikających oraz elementów urządzeń,</w:t>
      </w:r>
      <w:r>
        <w:rPr>
          <w:spacing w:val="-3"/>
        </w:rPr>
        <w:t> </w:t>
      </w:r>
      <w:r>
        <w:rPr/>
        <w:t>które</w:t>
      </w:r>
      <w:r>
        <w:rPr>
          <w:spacing w:val="-3"/>
        </w:rPr>
        <w:t> </w:t>
      </w:r>
      <w:r>
        <w:rPr/>
        <w:t>ulegają</w:t>
      </w:r>
      <w:r>
        <w:rPr>
          <w:rFonts w:ascii="Times New Roman" w:hAnsi="Times New Roman"/>
        </w:rPr>
        <w:t> </w:t>
      </w:r>
      <w:r>
        <w:rPr/>
        <w:t>zakryciu</w:t>
      </w:r>
      <w:r>
        <w:rPr>
          <w:spacing w:val="-3"/>
        </w:rPr>
        <w:t> </w:t>
      </w:r>
      <w:r>
        <w:rPr/>
        <w:t>(np.</w:t>
      </w:r>
      <w:r>
        <w:rPr>
          <w:spacing w:val="-3"/>
        </w:rPr>
        <w:t> </w:t>
      </w:r>
      <w:r>
        <w:rPr/>
        <w:t>uziom otokowy,</w:t>
      </w:r>
      <w:r>
        <w:rPr>
          <w:spacing w:val="-3"/>
        </w:rPr>
        <w:t> </w:t>
      </w:r>
      <w:r>
        <w:rPr/>
        <w:t>pogrążanie</w:t>
      </w:r>
      <w:r>
        <w:rPr>
          <w:spacing w:val="-3"/>
        </w:rPr>
        <w:t> </w:t>
      </w:r>
      <w:r>
        <w:rPr/>
        <w:t>uziomu</w:t>
      </w:r>
      <w:r>
        <w:rPr>
          <w:spacing w:val="-3"/>
        </w:rPr>
        <w:t> </w:t>
      </w:r>
      <w:r>
        <w:rPr/>
        <w:t>prętowego),</w:t>
      </w:r>
      <w:r>
        <w:rPr>
          <w:spacing w:val="-3"/>
        </w:rPr>
        <w:t> </w:t>
      </w:r>
      <w:r>
        <w:rPr/>
        <w:t>uniemożliwiając</w:t>
      </w:r>
      <w:r>
        <w:rPr>
          <w:spacing w:val="-1"/>
        </w:rPr>
        <w:t> </w:t>
      </w:r>
      <w:r>
        <w:rPr/>
        <w:t>ocenę</w:t>
      </w:r>
      <w:r>
        <w:rPr>
          <w:rFonts w:ascii="Times New Roman" w:hAnsi="Times New Roman"/>
        </w:rPr>
        <w:t> </w:t>
      </w:r>
      <w:r>
        <w:rPr/>
        <w:t>prawidłowości ich wykonania lub ułatwiając przyszły odbiór końcowy.</w:t>
      </w:r>
    </w:p>
    <w:p>
      <w:pPr>
        <w:pStyle w:val="BodyText"/>
        <w:spacing w:line="288" w:lineRule="auto"/>
        <w:ind w:right="685"/>
        <w:jc w:val="both"/>
      </w:pPr>
      <w:r>
        <w:rPr/>
        <w:t>Podczas odbioru należy sprawdzić</w:t>
      </w:r>
      <w:r>
        <w:rPr>
          <w:rFonts w:ascii="Times New Roman" w:hAnsi="Times New Roman"/>
        </w:rPr>
        <w:t> </w:t>
      </w:r>
      <w:r>
        <w:rPr/>
        <w:t>prawidłowość</w:t>
      </w:r>
      <w:r>
        <w:rPr>
          <w:rFonts w:ascii="Times New Roman" w:hAnsi="Times New Roman"/>
        </w:rPr>
        <w:t> </w:t>
      </w:r>
      <w:r>
        <w:rPr/>
        <w:t>montażu oraz zgodność</w:t>
      </w:r>
      <w:r>
        <w:rPr>
          <w:rFonts w:ascii="Times New Roman" w:hAnsi="Times New Roman"/>
        </w:rPr>
        <w:t> </w:t>
      </w:r>
      <w:r>
        <w:rPr/>
        <w:t>z obowiązującymi przepisami i projektem: wydzielonych pętli i elementów instalacji piorunochronnej i uziomów.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Heading2"/>
        <w:numPr>
          <w:ilvl w:val="2"/>
          <w:numId w:val="13"/>
        </w:numPr>
        <w:tabs>
          <w:tab w:pos="821" w:val="left" w:leader="none"/>
        </w:tabs>
        <w:spacing w:line="240" w:lineRule="auto" w:before="0" w:after="0"/>
        <w:ind w:left="820" w:right="0" w:hanging="709"/>
        <w:jc w:val="both"/>
      </w:pPr>
      <w:r>
        <w:rPr/>
        <w:t>Odbiór</w:t>
      </w:r>
      <w:r>
        <w:rPr>
          <w:spacing w:val="-8"/>
        </w:rPr>
        <w:t> </w:t>
      </w:r>
      <w:r>
        <w:rPr>
          <w:spacing w:val="-2"/>
        </w:rPr>
        <w:t>końcowy</w:t>
      </w:r>
    </w:p>
    <w:p>
      <w:pPr>
        <w:pStyle w:val="BodyText"/>
        <w:spacing w:line="288" w:lineRule="auto" w:before="48"/>
        <w:ind w:right="685" w:firstLine="708"/>
        <w:jc w:val="both"/>
      </w:pPr>
      <w:r>
        <w:rPr/>
        <w:t>Badania pomontażowe jako techniczne sprawdzenie jakości wykonanych robót należy</w:t>
      </w:r>
      <w:r>
        <w:rPr>
          <w:spacing w:val="40"/>
        </w:rPr>
        <w:t> </w:t>
      </w:r>
      <w:r>
        <w:rPr/>
        <w:t>przeprowadzić</w:t>
      </w:r>
      <w:r>
        <w:rPr>
          <w:rFonts w:ascii="Times New Roman" w:hAnsi="Times New Roman"/>
        </w:rPr>
        <w:t> </w:t>
      </w:r>
      <w:r>
        <w:rPr/>
        <w:t>po zakończeniu robót instalacji piorunochronnej i uziomów przed przekazaniem użytkownikowi całości instalacji elektrycznej w użytkowanie.</w:t>
      </w:r>
    </w:p>
    <w:p>
      <w:pPr>
        <w:pStyle w:val="BodyText"/>
        <w:spacing w:line="288" w:lineRule="auto"/>
        <w:ind w:right="684"/>
        <w:jc w:val="both"/>
      </w:pPr>
      <w:r>
        <w:rPr/>
        <w:t>Odbiór końcowy stanowi ostateczną</w:t>
      </w:r>
      <w:r>
        <w:rPr>
          <w:rFonts w:ascii="Times New Roman" w:hAnsi="Times New Roman"/>
        </w:rPr>
        <w:t> </w:t>
      </w:r>
      <w:r>
        <w:rPr/>
        <w:t>ocenę</w:t>
      </w:r>
      <w:r>
        <w:rPr>
          <w:rFonts w:ascii="Times New Roman" w:hAnsi="Times New Roman"/>
        </w:rPr>
        <w:t> </w:t>
      </w:r>
      <w:r>
        <w:rPr/>
        <w:t>rzeczywistego wykonania robót w odniesieniu do ich zakresu (ilości), jakości i zgodności z dokumentacją</w:t>
      </w:r>
      <w:r>
        <w:rPr>
          <w:rFonts w:ascii="Times New Roman" w:hAnsi="Times New Roman"/>
        </w:rPr>
        <w:t> </w:t>
      </w:r>
      <w:r>
        <w:rPr/>
        <w:t>projektową.</w:t>
      </w:r>
    </w:p>
    <w:p>
      <w:pPr>
        <w:pStyle w:val="BodyText"/>
        <w:spacing w:line="288" w:lineRule="auto"/>
        <w:ind w:right="686"/>
        <w:jc w:val="both"/>
      </w:pPr>
      <w:r>
        <w:rPr/>
        <w:t>Odbiór ten przeprowadza komisja powołana przez zamawiającego, na podstawie przedłożonych dokumentów, wyników badań</w:t>
      </w:r>
      <w:r>
        <w:rPr>
          <w:rFonts w:ascii="Times New Roman" w:hAnsi="Times New Roman"/>
        </w:rPr>
        <w:t> </w:t>
      </w:r>
      <w:r>
        <w:rPr/>
        <w:t>oraz dokonanej oceny wizualnej.</w:t>
      </w:r>
    </w:p>
    <w:p>
      <w:pPr>
        <w:spacing w:after="0" w:line="288" w:lineRule="auto"/>
        <w:jc w:val="both"/>
        <w:sectPr>
          <w:pgSz w:w="11900" w:h="16840"/>
          <w:pgMar w:header="0" w:footer="641" w:top="1040" w:bottom="920" w:left="1020" w:right="440"/>
        </w:sectPr>
      </w:pPr>
    </w:p>
    <w:p>
      <w:pPr>
        <w:pStyle w:val="BodyText"/>
        <w:spacing w:line="288" w:lineRule="auto" w:before="70"/>
        <w:ind w:right="2324"/>
      </w:pPr>
      <w:r>
        <w:rPr/>
        <w:t>Zasady</w:t>
      </w:r>
      <w:r>
        <w:rPr>
          <w:spacing w:val="-5"/>
        </w:rPr>
        <w:t> </w:t>
      </w:r>
      <w:r>
        <w:rPr/>
        <w:t>i</w:t>
      </w:r>
      <w:r>
        <w:rPr>
          <w:spacing w:val="-5"/>
        </w:rPr>
        <w:t> </w:t>
      </w:r>
      <w:r>
        <w:rPr/>
        <w:t>terminy</w:t>
      </w:r>
      <w:r>
        <w:rPr>
          <w:spacing w:val="-7"/>
        </w:rPr>
        <w:t> </w:t>
      </w:r>
      <w:r>
        <w:rPr/>
        <w:t>powoływania</w:t>
      </w:r>
      <w:r>
        <w:rPr>
          <w:spacing w:val="-4"/>
        </w:rPr>
        <w:t> </w:t>
      </w:r>
      <w:r>
        <w:rPr/>
        <w:t>komisji</w:t>
      </w:r>
      <w:r>
        <w:rPr>
          <w:spacing w:val="-5"/>
        </w:rPr>
        <w:t> </w:t>
      </w:r>
      <w:r>
        <w:rPr/>
        <w:t>oraz</w:t>
      </w:r>
      <w:r>
        <w:rPr>
          <w:spacing w:val="-7"/>
        </w:rPr>
        <w:t> </w:t>
      </w:r>
      <w:r>
        <w:rPr/>
        <w:t>czas</w:t>
      </w:r>
      <w:r>
        <w:rPr>
          <w:spacing w:val="-3"/>
        </w:rPr>
        <w:t> </w:t>
      </w:r>
      <w:r>
        <w:rPr/>
        <w:t>jej</w:t>
      </w:r>
      <w:r>
        <w:rPr>
          <w:spacing w:val="-2"/>
        </w:rPr>
        <w:t> </w:t>
      </w:r>
      <w:r>
        <w:rPr/>
        <w:t>działania</w:t>
      </w:r>
      <w:r>
        <w:rPr>
          <w:spacing w:val="-2"/>
        </w:rPr>
        <w:t> </w:t>
      </w:r>
      <w:r>
        <w:rPr/>
        <w:t>powinna</w:t>
      </w:r>
      <w:r>
        <w:rPr>
          <w:spacing w:val="-2"/>
        </w:rPr>
        <w:t> </w:t>
      </w:r>
      <w:r>
        <w:rPr/>
        <w:t>określać</w:t>
      </w:r>
      <w:r>
        <w:rPr>
          <w:rFonts w:ascii="Times New Roman" w:hAnsi="Times New Roman"/>
        </w:rPr>
        <w:t> </w:t>
      </w:r>
      <w:r>
        <w:rPr/>
        <w:t>umowa. Wykonawca robót zobowiązany jest przedłożyć</w:t>
      </w:r>
      <w:r>
        <w:rPr>
          <w:rFonts w:ascii="Times New Roman" w:hAnsi="Times New Roman"/>
        </w:rPr>
        <w:t> </w:t>
      </w:r>
      <w:r>
        <w:rPr/>
        <w:t>komisji następujące dokumenty:</w:t>
      </w:r>
    </w:p>
    <w:p>
      <w:pPr>
        <w:pStyle w:val="ListParagraph"/>
        <w:numPr>
          <w:ilvl w:val="0"/>
          <w:numId w:val="14"/>
        </w:numPr>
        <w:tabs>
          <w:tab w:pos="236" w:val="left" w:leader="none"/>
        </w:tabs>
        <w:spacing w:line="240" w:lineRule="auto" w:before="0" w:after="0"/>
        <w:ind w:left="235" w:right="0" w:hanging="124"/>
        <w:jc w:val="left"/>
        <w:rPr>
          <w:sz w:val="20"/>
        </w:rPr>
      </w:pPr>
      <w:r>
        <w:rPr>
          <w:sz w:val="20"/>
        </w:rPr>
        <w:t>dokumentację</w:t>
      </w:r>
      <w:r>
        <w:rPr>
          <w:rFonts w:ascii="Times New Roman" w:hAnsi="Times New Roman"/>
          <w:spacing w:val="-4"/>
          <w:sz w:val="20"/>
        </w:rPr>
        <w:t> </w:t>
      </w:r>
      <w:r>
        <w:rPr>
          <w:sz w:val="20"/>
        </w:rPr>
        <w:t>projektową</w:t>
      </w:r>
      <w:r>
        <w:rPr>
          <w:rFonts w:ascii="Times New Roman" w:hAnsi="Times New Roman"/>
          <w:spacing w:val="-2"/>
          <w:sz w:val="20"/>
        </w:rPr>
        <w:t> </w:t>
      </w:r>
      <w:r>
        <w:rPr>
          <w:sz w:val="20"/>
        </w:rPr>
        <w:t>z</w:t>
      </w:r>
      <w:r>
        <w:rPr>
          <w:spacing w:val="-10"/>
          <w:sz w:val="20"/>
        </w:rPr>
        <w:t> </w:t>
      </w:r>
      <w:r>
        <w:rPr>
          <w:sz w:val="20"/>
        </w:rPr>
        <w:t>naniesionymi</w:t>
      </w:r>
      <w:r>
        <w:rPr>
          <w:spacing w:val="-7"/>
          <w:sz w:val="20"/>
        </w:rPr>
        <w:t> </w:t>
      </w:r>
      <w:r>
        <w:rPr>
          <w:sz w:val="20"/>
        </w:rPr>
        <w:t>zmianami</w:t>
      </w:r>
      <w:r>
        <w:rPr>
          <w:spacing w:val="-10"/>
          <w:sz w:val="20"/>
        </w:rPr>
        <w:t> </w:t>
      </w:r>
      <w:r>
        <w:rPr>
          <w:sz w:val="20"/>
        </w:rPr>
        <w:t>dokonanymi</w:t>
      </w:r>
      <w:r>
        <w:rPr>
          <w:spacing w:val="-7"/>
          <w:sz w:val="20"/>
        </w:rPr>
        <w:t> </w:t>
      </w:r>
      <w:r>
        <w:rPr>
          <w:sz w:val="20"/>
        </w:rPr>
        <w:t>w</w:t>
      </w:r>
      <w:r>
        <w:rPr>
          <w:spacing w:val="-9"/>
          <w:sz w:val="20"/>
        </w:rPr>
        <w:t> </w:t>
      </w:r>
      <w:r>
        <w:rPr>
          <w:sz w:val="20"/>
        </w:rPr>
        <w:t>toku</w:t>
      </w:r>
      <w:r>
        <w:rPr>
          <w:spacing w:val="-9"/>
          <w:sz w:val="20"/>
        </w:rPr>
        <w:t> </w:t>
      </w:r>
      <w:r>
        <w:rPr>
          <w:sz w:val="20"/>
        </w:rPr>
        <w:t>wykonywania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robót,</w:t>
      </w:r>
    </w:p>
    <w:p>
      <w:pPr>
        <w:pStyle w:val="ListParagraph"/>
        <w:numPr>
          <w:ilvl w:val="0"/>
          <w:numId w:val="14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szczegółowe</w:t>
      </w:r>
      <w:r>
        <w:rPr>
          <w:spacing w:val="-10"/>
          <w:sz w:val="20"/>
        </w:rPr>
        <w:t> </w:t>
      </w:r>
      <w:r>
        <w:rPr>
          <w:sz w:val="20"/>
        </w:rPr>
        <w:t>specyfikacje</w:t>
      </w:r>
      <w:r>
        <w:rPr>
          <w:spacing w:val="-11"/>
          <w:sz w:val="20"/>
        </w:rPr>
        <w:t> </w:t>
      </w:r>
      <w:r>
        <w:rPr>
          <w:sz w:val="20"/>
        </w:rPr>
        <w:t>techniczne</w:t>
      </w:r>
      <w:r>
        <w:rPr>
          <w:spacing w:val="-8"/>
          <w:sz w:val="20"/>
        </w:rPr>
        <w:t> </w:t>
      </w:r>
      <w:r>
        <w:rPr>
          <w:sz w:val="20"/>
        </w:rPr>
        <w:t>ze</w:t>
      </w:r>
      <w:r>
        <w:rPr>
          <w:spacing w:val="-7"/>
          <w:sz w:val="20"/>
        </w:rPr>
        <w:t> </w:t>
      </w:r>
      <w:r>
        <w:rPr>
          <w:sz w:val="20"/>
        </w:rPr>
        <w:t>zmianami</w:t>
      </w:r>
      <w:r>
        <w:rPr>
          <w:spacing w:val="-10"/>
          <w:sz w:val="20"/>
        </w:rPr>
        <w:t> </w:t>
      </w:r>
      <w:r>
        <w:rPr>
          <w:sz w:val="20"/>
        </w:rPr>
        <w:t>wprowadzonymi</w:t>
      </w:r>
      <w:r>
        <w:rPr>
          <w:spacing w:val="-8"/>
          <w:sz w:val="20"/>
        </w:rPr>
        <w:t> </w:t>
      </w:r>
      <w:r>
        <w:rPr>
          <w:sz w:val="20"/>
        </w:rPr>
        <w:t>w</w:t>
      </w:r>
      <w:r>
        <w:rPr>
          <w:spacing w:val="-9"/>
          <w:sz w:val="20"/>
        </w:rPr>
        <w:t> </w:t>
      </w:r>
      <w:r>
        <w:rPr>
          <w:sz w:val="20"/>
        </w:rPr>
        <w:t>trakcie</w:t>
      </w:r>
      <w:r>
        <w:rPr>
          <w:spacing w:val="-7"/>
          <w:sz w:val="20"/>
        </w:rPr>
        <w:t> </w:t>
      </w:r>
      <w:r>
        <w:rPr>
          <w:sz w:val="20"/>
        </w:rPr>
        <w:t>wykonywania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robót,</w:t>
      </w:r>
    </w:p>
    <w:p>
      <w:pPr>
        <w:pStyle w:val="ListParagraph"/>
        <w:numPr>
          <w:ilvl w:val="0"/>
          <w:numId w:val="14"/>
        </w:numPr>
        <w:tabs>
          <w:tab w:pos="277" w:val="left" w:leader="none"/>
        </w:tabs>
        <w:spacing w:line="288" w:lineRule="auto" w:before="46" w:after="0"/>
        <w:ind w:left="112" w:right="688" w:firstLine="0"/>
        <w:jc w:val="left"/>
        <w:rPr>
          <w:sz w:val="20"/>
        </w:rPr>
      </w:pPr>
      <w:r>
        <w:rPr>
          <w:sz w:val="20"/>
        </w:rPr>
        <w:t>dokumenty</w:t>
      </w:r>
      <w:r>
        <w:rPr>
          <w:spacing w:val="33"/>
          <w:sz w:val="20"/>
        </w:rPr>
        <w:t> </w:t>
      </w:r>
      <w:r>
        <w:rPr>
          <w:sz w:val="20"/>
        </w:rPr>
        <w:t>świadczące</w:t>
      </w:r>
      <w:r>
        <w:rPr>
          <w:spacing w:val="40"/>
          <w:sz w:val="20"/>
        </w:rPr>
        <w:t> </w:t>
      </w:r>
      <w:r>
        <w:rPr>
          <w:sz w:val="20"/>
        </w:rPr>
        <w:t>o</w:t>
      </w:r>
      <w:r>
        <w:rPr>
          <w:spacing w:val="36"/>
          <w:sz w:val="20"/>
        </w:rPr>
        <w:t> </w:t>
      </w:r>
      <w:r>
        <w:rPr>
          <w:sz w:val="20"/>
        </w:rPr>
        <w:t>dopuszczeniu</w:t>
      </w:r>
      <w:r>
        <w:rPr>
          <w:spacing w:val="38"/>
          <w:sz w:val="20"/>
        </w:rPr>
        <w:t> </w:t>
      </w:r>
      <w:r>
        <w:rPr>
          <w:sz w:val="20"/>
        </w:rPr>
        <w:t>do</w:t>
      </w:r>
      <w:r>
        <w:rPr>
          <w:spacing w:val="36"/>
          <w:sz w:val="20"/>
        </w:rPr>
        <w:t> </w:t>
      </w:r>
      <w:r>
        <w:rPr>
          <w:sz w:val="20"/>
        </w:rPr>
        <w:t>obrotu</w:t>
      </w:r>
      <w:r>
        <w:rPr>
          <w:spacing w:val="38"/>
          <w:sz w:val="20"/>
        </w:rPr>
        <w:t> </w:t>
      </w:r>
      <w:r>
        <w:rPr>
          <w:sz w:val="20"/>
        </w:rPr>
        <w:t>i</w:t>
      </w:r>
      <w:r>
        <w:rPr>
          <w:spacing w:val="35"/>
          <w:sz w:val="20"/>
        </w:rPr>
        <w:t> </w:t>
      </w:r>
      <w:r>
        <w:rPr>
          <w:sz w:val="20"/>
        </w:rPr>
        <w:t>powszechnego</w:t>
      </w:r>
      <w:r>
        <w:rPr>
          <w:spacing w:val="38"/>
          <w:sz w:val="20"/>
        </w:rPr>
        <w:t> </w:t>
      </w:r>
      <w:r>
        <w:rPr>
          <w:sz w:val="20"/>
        </w:rPr>
        <w:t>zastosowania</w:t>
      </w:r>
      <w:r>
        <w:rPr>
          <w:spacing w:val="36"/>
          <w:sz w:val="20"/>
        </w:rPr>
        <w:t> </w:t>
      </w:r>
      <w:r>
        <w:rPr>
          <w:sz w:val="20"/>
        </w:rPr>
        <w:t>użytych</w:t>
      </w:r>
      <w:r>
        <w:rPr>
          <w:spacing w:val="38"/>
          <w:sz w:val="20"/>
        </w:rPr>
        <w:t> </w:t>
      </w:r>
      <w:r>
        <w:rPr>
          <w:sz w:val="20"/>
        </w:rPr>
        <w:t>materiałów</w:t>
      </w:r>
      <w:r>
        <w:rPr>
          <w:spacing w:val="37"/>
          <w:sz w:val="20"/>
        </w:rPr>
        <w:t> </w:t>
      </w:r>
      <w:r>
        <w:rPr>
          <w:sz w:val="20"/>
        </w:rPr>
        <w:t>i wyrobów budowlanych,</w:t>
      </w:r>
    </w:p>
    <w:p>
      <w:pPr>
        <w:pStyle w:val="ListParagraph"/>
        <w:numPr>
          <w:ilvl w:val="0"/>
          <w:numId w:val="14"/>
        </w:numPr>
        <w:tabs>
          <w:tab w:pos="236" w:val="left" w:leader="none"/>
        </w:tabs>
        <w:spacing w:line="240" w:lineRule="auto" w:before="0" w:after="0"/>
        <w:ind w:left="235" w:right="0" w:hanging="124"/>
        <w:jc w:val="left"/>
        <w:rPr>
          <w:sz w:val="20"/>
        </w:rPr>
      </w:pPr>
      <w:r>
        <w:rPr>
          <w:sz w:val="20"/>
        </w:rPr>
        <w:t>protokoły</w:t>
      </w:r>
      <w:r>
        <w:rPr>
          <w:spacing w:val="-11"/>
          <w:sz w:val="20"/>
        </w:rPr>
        <w:t> </w:t>
      </w:r>
      <w:r>
        <w:rPr>
          <w:sz w:val="20"/>
        </w:rPr>
        <w:t>odbiorów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częściowych,</w:t>
      </w:r>
    </w:p>
    <w:p>
      <w:pPr>
        <w:pStyle w:val="ListParagraph"/>
        <w:numPr>
          <w:ilvl w:val="0"/>
          <w:numId w:val="14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z w:val="20"/>
        </w:rPr>
        <w:t>karty</w:t>
      </w:r>
      <w:r>
        <w:rPr>
          <w:spacing w:val="-14"/>
          <w:sz w:val="20"/>
        </w:rPr>
        <w:t> </w:t>
      </w:r>
      <w:r>
        <w:rPr>
          <w:sz w:val="20"/>
        </w:rPr>
        <w:t>techniczne</w:t>
      </w:r>
      <w:r>
        <w:rPr>
          <w:spacing w:val="-9"/>
          <w:sz w:val="20"/>
        </w:rPr>
        <w:t> </w:t>
      </w:r>
      <w:r>
        <w:rPr>
          <w:sz w:val="20"/>
        </w:rPr>
        <w:t>wyrobów</w:t>
      </w:r>
      <w:r>
        <w:rPr>
          <w:spacing w:val="-10"/>
          <w:sz w:val="20"/>
        </w:rPr>
        <w:t> </w:t>
      </w:r>
      <w:r>
        <w:rPr>
          <w:sz w:val="20"/>
        </w:rPr>
        <w:t>lub</w:t>
      </w:r>
      <w:r>
        <w:rPr>
          <w:spacing w:val="-8"/>
          <w:sz w:val="20"/>
        </w:rPr>
        <w:t> </w:t>
      </w:r>
      <w:r>
        <w:rPr>
          <w:sz w:val="20"/>
        </w:rPr>
        <w:t>instrukcje</w:t>
      </w:r>
      <w:r>
        <w:rPr>
          <w:spacing w:val="-9"/>
          <w:sz w:val="20"/>
        </w:rPr>
        <w:t> </w:t>
      </w:r>
      <w:r>
        <w:rPr>
          <w:sz w:val="20"/>
        </w:rPr>
        <w:t>producentów</w:t>
      </w:r>
      <w:r>
        <w:rPr>
          <w:spacing w:val="-10"/>
          <w:sz w:val="20"/>
        </w:rPr>
        <w:t> </w:t>
      </w:r>
      <w:r>
        <w:rPr>
          <w:sz w:val="20"/>
        </w:rPr>
        <w:t>dotyczące</w:t>
      </w:r>
      <w:r>
        <w:rPr>
          <w:spacing w:val="-6"/>
          <w:sz w:val="20"/>
        </w:rPr>
        <w:t> </w:t>
      </w:r>
      <w:r>
        <w:rPr>
          <w:sz w:val="20"/>
        </w:rPr>
        <w:t>zastosowanych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materiałów.</w:t>
      </w:r>
    </w:p>
    <w:p>
      <w:pPr>
        <w:pStyle w:val="BodyText"/>
        <w:spacing w:line="288" w:lineRule="auto" w:before="46"/>
        <w:ind w:right="687"/>
        <w:jc w:val="both"/>
      </w:pPr>
      <w:r>
        <w:rPr/>
        <w:t>W toku odbioru komisja zobowiązana jest zapoznać</w:t>
      </w:r>
      <w:r>
        <w:rPr>
          <w:rFonts w:ascii="Times New Roman" w:hAnsi="Times New Roman"/>
        </w:rPr>
        <w:t> </w:t>
      </w:r>
      <w:r>
        <w:rPr/>
        <w:t>się</w:t>
      </w:r>
      <w:r>
        <w:rPr>
          <w:rFonts w:ascii="Times New Roman" w:hAnsi="Times New Roman"/>
        </w:rPr>
        <w:t> </w:t>
      </w:r>
      <w:r>
        <w:rPr/>
        <w:t>z przedłożonymi dokumentami, przeprowadzić</w:t>
      </w:r>
      <w:r>
        <w:rPr>
          <w:rFonts w:ascii="Times New Roman" w:hAnsi="Times New Roman"/>
        </w:rPr>
        <w:t> </w:t>
      </w:r>
      <w:r>
        <w:rPr/>
        <w:t>badania zgodnie z wytycznymi podanymi w pkt. 6.3 niniejszej ST, porównać</w:t>
      </w:r>
      <w:r>
        <w:rPr>
          <w:rFonts w:ascii="Times New Roman" w:hAnsi="Times New Roman"/>
        </w:rPr>
        <w:t> </w:t>
      </w:r>
      <w:r>
        <w:rPr/>
        <w:t>je z wymaganiami podanymi w dokumentacji projektowej i specyfikacji technicznej.</w:t>
      </w:r>
    </w:p>
    <w:p>
      <w:pPr>
        <w:pStyle w:val="BodyText"/>
        <w:spacing w:line="288" w:lineRule="auto"/>
        <w:ind w:right="688"/>
        <w:jc w:val="both"/>
      </w:pPr>
      <w:r>
        <w:rPr/>
        <w:t>Roboty instalacji odgromowej powinny być</w:t>
      </w:r>
      <w:r>
        <w:rPr>
          <w:rFonts w:ascii="Times New Roman" w:hAnsi="Times New Roman"/>
        </w:rPr>
        <w:t> </w:t>
      </w:r>
      <w:r>
        <w:rPr/>
        <w:t>odebrane, jeżeli wszystkie wyniki badań</w:t>
      </w:r>
      <w:r>
        <w:rPr>
          <w:rFonts w:ascii="Times New Roman" w:hAnsi="Times New Roman"/>
        </w:rPr>
        <w:t> </w:t>
      </w:r>
      <w:r>
        <w:rPr/>
        <w:t>są</w:t>
      </w:r>
      <w:r>
        <w:rPr>
          <w:rFonts w:ascii="Times New Roman" w:hAnsi="Times New Roman"/>
        </w:rPr>
        <w:t> </w:t>
      </w:r>
      <w:r>
        <w:rPr/>
        <w:t>pozytywne, a dostarczone przez wykonawcę</w:t>
      </w:r>
      <w:r>
        <w:rPr>
          <w:rFonts w:ascii="Times New Roman" w:hAnsi="Times New Roman"/>
        </w:rPr>
        <w:t> </w:t>
      </w:r>
      <w:r>
        <w:rPr/>
        <w:t>dokumenty są</w:t>
      </w:r>
      <w:r>
        <w:rPr>
          <w:rFonts w:ascii="Times New Roman" w:hAnsi="Times New Roman"/>
        </w:rPr>
        <w:t> </w:t>
      </w:r>
      <w:r>
        <w:rPr/>
        <w:t>kompletne i prawidłowe pod względem merytorycznym.</w:t>
      </w:r>
    </w:p>
    <w:p>
      <w:pPr>
        <w:pStyle w:val="BodyText"/>
        <w:spacing w:line="288" w:lineRule="auto"/>
        <w:ind w:right="689"/>
        <w:jc w:val="both"/>
      </w:pPr>
      <w:r>
        <w:rPr/>
        <w:t>Jeżeli chociażby jeden wynik badań</w:t>
      </w:r>
      <w:r>
        <w:rPr>
          <w:rFonts w:ascii="Times New Roman" w:hAnsi="Times New Roman"/>
        </w:rPr>
        <w:t> </w:t>
      </w:r>
      <w:r>
        <w:rPr/>
        <w:t>był negatywny roboty instalacji odgromowej nie powinny być</w:t>
      </w:r>
      <w:r>
        <w:rPr>
          <w:rFonts w:ascii="Times New Roman" w:hAnsi="Times New Roman"/>
        </w:rPr>
        <w:t> </w:t>
      </w:r>
      <w:r>
        <w:rPr/>
        <w:t>odebrane. W takim przypadku należy wybrać</w:t>
      </w:r>
      <w:r>
        <w:rPr>
          <w:rFonts w:ascii="Times New Roman" w:hAnsi="Times New Roman"/>
        </w:rPr>
        <w:t> </w:t>
      </w:r>
      <w:r>
        <w:rPr/>
        <w:t>jedno z następujących rozwiązań:</w:t>
      </w:r>
    </w:p>
    <w:p>
      <w:pPr>
        <w:pStyle w:val="ListParagraph"/>
        <w:numPr>
          <w:ilvl w:val="0"/>
          <w:numId w:val="14"/>
        </w:numPr>
        <w:tabs>
          <w:tab w:pos="255" w:val="left" w:leader="none"/>
        </w:tabs>
        <w:spacing w:line="288" w:lineRule="auto" w:before="0" w:after="0"/>
        <w:ind w:left="112" w:right="683" w:firstLine="0"/>
        <w:jc w:val="both"/>
        <w:rPr>
          <w:sz w:val="20"/>
        </w:rPr>
      </w:pPr>
      <w:r>
        <w:rPr>
          <w:sz w:val="20"/>
        </w:rPr>
        <w:t>jeżeli to możliwe należy ustalić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zakres prac korygujących, usunąć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niezgodności instalacji z wymaganiami określonymi</w:t>
      </w:r>
      <w:r>
        <w:rPr>
          <w:spacing w:val="40"/>
          <w:sz w:val="20"/>
        </w:rPr>
        <w:t> </w:t>
      </w:r>
      <w:r>
        <w:rPr>
          <w:sz w:val="20"/>
        </w:rPr>
        <w:t>w dokumentacji projektowej i specyfikacji technicznej i przedstawić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ponownie do odbioru,</w:t>
      </w:r>
    </w:p>
    <w:p>
      <w:pPr>
        <w:pStyle w:val="ListParagraph"/>
        <w:numPr>
          <w:ilvl w:val="0"/>
          <w:numId w:val="14"/>
        </w:numPr>
        <w:tabs>
          <w:tab w:pos="238" w:val="left" w:leader="none"/>
        </w:tabs>
        <w:spacing w:line="288" w:lineRule="auto" w:before="0" w:after="0"/>
        <w:ind w:left="112" w:right="685" w:firstLine="0"/>
        <w:jc w:val="both"/>
        <w:rPr>
          <w:sz w:val="20"/>
        </w:rPr>
      </w:pPr>
      <w:r>
        <w:rPr>
          <w:sz w:val="20"/>
        </w:rPr>
        <w:t>jeżeli odchylenia</w:t>
      </w:r>
      <w:r>
        <w:rPr>
          <w:spacing w:val="-2"/>
          <w:sz w:val="20"/>
        </w:rPr>
        <w:t> </w:t>
      </w:r>
      <w:r>
        <w:rPr>
          <w:sz w:val="20"/>
        </w:rPr>
        <w:t>od wymagań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nie zagrażają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bezpieczeństwu</w:t>
      </w:r>
      <w:r>
        <w:rPr>
          <w:spacing w:val="-2"/>
          <w:sz w:val="20"/>
        </w:rPr>
        <w:t> </w:t>
      </w:r>
      <w:r>
        <w:rPr>
          <w:sz w:val="20"/>
        </w:rPr>
        <w:t>użytkownika</w:t>
      </w:r>
      <w:r>
        <w:rPr>
          <w:spacing w:val="-2"/>
          <w:sz w:val="20"/>
        </w:rPr>
        <w:t> </w:t>
      </w:r>
      <w:r>
        <w:rPr>
          <w:sz w:val="20"/>
        </w:rPr>
        <w:t>i</w:t>
      </w:r>
      <w:r>
        <w:rPr>
          <w:spacing w:val="-2"/>
          <w:sz w:val="20"/>
        </w:rPr>
        <w:t> </w:t>
      </w:r>
      <w:r>
        <w:rPr>
          <w:sz w:val="20"/>
        </w:rPr>
        <w:t>trwałości instalacji zamawiający może</w:t>
      </w:r>
      <w:r>
        <w:rPr>
          <w:spacing w:val="-1"/>
          <w:sz w:val="20"/>
        </w:rPr>
        <w:t> </w:t>
      </w:r>
      <w:r>
        <w:rPr>
          <w:sz w:val="20"/>
        </w:rPr>
        <w:t>wyrazić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zgodę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na</w:t>
      </w:r>
      <w:r>
        <w:rPr>
          <w:spacing w:val="-1"/>
          <w:sz w:val="20"/>
        </w:rPr>
        <w:t> </w:t>
      </w:r>
      <w:r>
        <w:rPr>
          <w:sz w:val="20"/>
        </w:rPr>
        <w:t>dokonanie</w:t>
      </w:r>
      <w:r>
        <w:rPr>
          <w:spacing w:val="-4"/>
          <w:sz w:val="20"/>
        </w:rPr>
        <w:t> </w:t>
      </w:r>
      <w:r>
        <w:rPr>
          <w:sz w:val="20"/>
        </w:rPr>
        <w:t>odbioru</w:t>
      </w:r>
      <w:r>
        <w:rPr>
          <w:spacing w:val="-4"/>
          <w:sz w:val="20"/>
        </w:rPr>
        <w:t> </w:t>
      </w:r>
      <w:r>
        <w:rPr>
          <w:sz w:val="20"/>
        </w:rPr>
        <w:t>końcowego</w:t>
      </w:r>
      <w:r>
        <w:rPr>
          <w:spacing w:val="-1"/>
          <w:sz w:val="20"/>
        </w:rPr>
        <w:t> </w:t>
      </w:r>
      <w:r>
        <w:rPr>
          <w:sz w:val="20"/>
        </w:rPr>
        <w:t>z</w:t>
      </w:r>
      <w:r>
        <w:rPr>
          <w:spacing w:val="-6"/>
          <w:sz w:val="20"/>
        </w:rPr>
        <w:t> </w:t>
      </w:r>
      <w:r>
        <w:rPr>
          <w:sz w:val="20"/>
        </w:rPr>
        <w:t>jednoczesnym obniżeniem wartości</w:t>
      </w:r>
      <w:r>
        <w:rPr>
          <w:spacing w:val="-2"/>
          <w:sz w:val="20"/>
        </w:rPr>
        <w:t> </w:t>
      </w:r>
      <w:r>
        <w:rPr>
          <w:sz w:val="20"/>
        </w:rPr>
        <w:t>wynagrodzenia w stosunku do ustaleń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umownych,</w:t>
      </w:r>
    </w:p>
    <w:p>
      <w:pPr>
        <w:pStyle w:val="ListParagraph"/>
        <w:numPr>
          <w:ilvl w:val="0"/>
          <w:numId w:val="14"/>
        </w:numPr>
        <w:tabs>
          <w:tab w:pos="262" w:val="left" w:leader="none"/>
        </w:tabs>
        <w:spacing w:line="288" w:lineRule="auto" w:before="0" w:after="0"/>
        <w:ind w:left="112" w:right="686" w:hanging="1"/>
        <w:jc w:val="both"/>
        <w:rPr>
          <w:sz w:val="20"/>
        </w:rPr>
      </w:pPr>
      <w:r>
        <w:rPr>
          <w:sz w:val="20"/>
        </w:rPr>
        <w:t>w przypadku, gdy nie są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możliwe podane wyżej rozwiązania wykonawca zobowiązany jest do usunięcia wadliwie wykonanych robót, wykonać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je ponownie i powtórnie zgłosić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do odbioru.</w:t>
      </w:r>
    </w:p>
    <w:p>
      <w:pPr>
        <w:pStyle w:val="BodyText"/>
        <w:spacing w:line="288" w:lineRule="auto"/>
        <w:ind w:right="1706"/>
        <w:jc w:val="both"/>
      </w:pPr>
      <w:r>
        <w:rPr/>
        <w:t>W przypadku niekompletności dokumentów odbiór może być</w:t>
      </w:r>
      <w:r>
        <w:rPr>
          <w:rFonts w:ascii="Times New Roman" w:hAnsi="Times New Roman"/>
        </w:rPr>
        <w:t> </w:t>
      </w:r>
      <w:r>
        <w:rPr/>
        <w:t>dokonany po ich uzupełnieniu. Parametry</w:t>
      </w:r>
      <w:r>
        <w:rPr>
          <w:spacing w:val="-7"/>
        </w:rPr>
        <w:t> </w:t>
      </w:r>
      <w:r>
        <w:rPr/>
        <w:t>badań</w:t>
      </w:r>
      <w:r>
        <w:rPr>
          <w:rFonts w:ascii="Times New Roman" w:hAnsi="Times New Roman"/>
        </w:rPr>
        <w:t> </w:t>
      </w:r>
      <w:r>
        <w:rPr/>
        <w:t>oraz</w:t>
      </w:r>
      <w:r>
        <w:rPr>
          <w:spacing w:val="-5"/>
        </w:rPr>
        <w:t> </w:t>
      </w:r>
      <w:r>
        <w:rPr/>
        <w:t>sposób</w:t>
      </w:r>
      <w:r>
        <w:rPr>
          <w:spacing w:val="-4"/>
        </w:rPr>
        <w:t> </w:t>
      </w:r>
      <w:r>
        <w:rPr/>
        <w:t>przeprowadzenia</w:t>
      </w:r>
      <w:r>
        <w:rPr>
          <w:spacing w:val="-2"/>
        </w:rPr>
        <w:t> </w:t>
      </w:r>
      <w:r>
        <w:rPr/>
        <w:t>badań</w:t>
      </w:r>
      <w:r>
        <w:rPr>
          <w:rFonts w:ascii="Times New Roman" w:hAnsi="Times New Roman"/>
        </w:rPr>
        <w:t> </w:t>
      </w:r>
      <w:r>
        <w:rPr/>
        <w:t>są</w:t>
      </w:r>
      <w:r>
        <w:rPr>
          <w:rFonts w:ascii="Times New Roman" w:hAnsi="Times New Roman"/>
        </w:rPr>
        <w:t> </w:t>
      </w:r>
      <w:r>
        <w:rPr/>
        <w:t>określone</w:t>
      </w:r>
      <w:r>
        <w:rPr>
          <w:spacing w:val="-2"/>
        </w:rPr>
        <w:t> </w:t>
      </w:r>
      <w:r>
        <w:rPr/>
        <w:t>w</w:t>
      </w:r>
      <w:r>
        <w:rPr>
          <w:spacing w:val="-4"/>
        </w:rPr>
        <w:t> </w:t>
      </w:r>
      <w:r>
        <w:rPr/>
        <w:t>obowiązujących</w:t>
      </w:r>
      <w:r>
        <w:rPr>
          <w:spacing w:val="-4"/>
        </w:rPr>
        <w:t> </w:t>
      </w:r>
      <w:r>
        <w:rPr/>
        <w:t>normach.</w:t>
      </w:r>
    </w:p>
    <w:p>
      <w:pPr>
        <w:pStyle w:val="BodyText"/>
        <w:spacing w:line="288" w:lineRule="auto"/>
        <w:ind w:right="686"/>
        <w:jc w:val="both"/>
      </w:pPr>
      <w:r>
        <w:rPr/>
        <w:t>Wyniki badań</w:t>
      </w:r>
      <w:r>
        <w:rPr>
          <w:rFonts w:ascii="Times New Roman" w:hAnsi="Times New Roman"/>
        </w:rPr>
        <w:t> </w:t>
      </w:r>
      <w:r>
        <w:rPr/>
        <w:t>trzeba zamieścić</w:t>
      </w:r>
      <w:r>
        <w:rPr>
          <w:rFonts w:ascii="Times New Roman" w:hAnsi="Times New Roman"/>
        </w:rPr>
        <w:t> </w:t>
      </w:r>
      <w:r>
        <w:rPr/>
        <w:t>w protokole odbioru końcowego instalacji odgromowej, urządzenia piorunochronnego oraz dołączyć</w:t>
      </w:r>
      <w:r>
        <w:rPr>
          <w:rFonts w:ascii="Times New Roman" w:hAnsi="Times New Roman"/>
        </w:rPr>
        <w:t> </w:t>
      </w:r>
      <w:r>
        <w:rPr/>
        <w:t>metrykę, zawierającą</w:t>
      </w:r>
      <w:r>
        <w:rPr>
          <w:rFonts w:ascii="Times New Roman" w:hAnsi="Times New Roman"/>
        </w:rPr>
        <w:t> </w:t>
      </w:r>
      <w:r>
        <w:rPr/>
        <w:t>dane o obiekcie budowlanym</w:t>
      </w:r>
      <w:r>
        <w:rPr>
          <w:spacing w:val="80"/>
        </w:rPr>
        <w:t> </w:t>
      </w:r>
      <w:r>
        <w:rPr/>
        <w:t>i opis wraz ze </w:t>
      </w:r>
      <w:r>
        <w:rPr>
          <w:spacing w:val="-2"/>
        </w:rPr>
        <w:t>schematem.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Heading1"/>
        <w:numPr>
          <w:ilvl w:val="0"/>
          <w:numId w:val="1"/>
        </w:numPr>
        <w:tabs>
          <w:tab w:pos="397" w:val="left" w:leader="none"/>
        </w:tabs>
        <w:spacing w:line="240" w:lineRule="auto" w:before="0" w:after="0"/>
        <w:ind w:left="396" w:right="0" w:hanging="285"/>
        <w:jc w:val="left"/>
      </w:pPr>
      <w:r>
        <w:rPr>
          <w:w w:val="95"/>
        </w:rPr>
        <w:t>PRZEPISY</w:t>
      </w:r>
      <w:r>
        <w:rPr>
          <w:spacing w:val="23"/>
        </w:rPr>
        <w:t> </w:t>
      </w:r>
      <w:r>
        <w:rPr>
          <w:w w:val="95"/>
        </w:rPr>
        <w:t>I</w:t>
      </w:r>
      <w:r>
        <w:rPr>
          <w:spacing w:val="20"/>
        </w:rPr>
        <w:t> </w:t>
      </w:r>
      <w:r>
        <w:rPr>
          <w:w w:val="95"/>
        </w:rPr>
        <w:t>DOKUMENTY</w:t>
      </w:r>
      <w:r>
        <w:rPr>
          <w:spacing w:val="20"/>
        </w:rPr>
        <w:t> </w:t>
      </w:r>
      <w:r>
        <w:rPr>
          <w:spacing w:val="-2"/>
          <w:w w:val="95"/>
        </w:rPr>
        <w:t>ZWIĄZANE</w:t>
      </w:r>
    </w:p>
    <w:p>
      <w:pPr>
        <w:pStyle w:val="Heading2"/>
        <w:numPr>
          <w:ilvl w:val="1"/>
          <w:numId w:val="15"/>
        </w:numPr>
        <w:tabs>
          <w:tab w:pos="820" w:val="left" w:leader="none"/>
          <w:tab w:pos="821" w:val="left" w:leader="none"/>
        </w:tabs>
        <w:spacing w:line="240" w:lineRule="auto" w:before="1" w:after="0"/>
        <w:ind w:left="820" w:right="0" w:hanging="709"/>
        <w:jc w:val="left"/>
      </w:pPr>
      <w:r>
        <w:rPr/>
        <w:t>Związane</w:t>
      </w:r>
      <w:r>
        <w:rPr>
          <w:spacing w:val="-9"/>
        </w:rPr>
        <w:t> </w:t>
      </w:r>
      <w:r>
        <w:rPr>
          <w:spacing w:val="-2"/>
        </w:rPr>
        <w:t>normatywy</w:t>
      </w:r>
    </w:p>
    <w:p>
      <w:pPr>
        <w:pStyle w:val="BodyText"/>
        <w:spacing w:before="3"/>
        <w:ind w:left="0"/>
        <w:rPr>
          <w:b/>
          <w:sz w:val="24"/>
        </w:rPr>
      </w:pPr>
    </w:p>
    <w:p>
      <w:pPr>
        <w:pStyle w:val="BodyText"/>
        <w:spacing w:line="288" w:lineRule="auto"/>
        <w:ind w:right="736"/>
      </w:pPr>
      <w:r>
        <w:rPr/>
        <w:t>Ustawa z dnia 7 lipca 1994r. Prawo budowlane (tekst jednolity – Dz.U. 2010 nr 243 poz.1623) Rozporządzenie Ministra Infrastruktury z dnia 12 kwietnia 2002r. w sprawie warunków technicznych, jakim powinny odpowiadać</w:t>
      </w:r>
      <w:r>
        <w:rPr>
          <w:rFonts w:ascii="Times New Roman" w:hAnsi="Times New Roman"/>
        </w:rPr>
        <w:t> </w:t>
      </w:r>
      <w:r>
        <w:rPr/>
        <w:t>budynki i ich usytuowanie (Dz.U. 2002 Nr 75 poz. 690) wraz z późniejszymi zmianami Rozporządzenie Ministra Spraw Wewnętrznych i Administracji z dnia 16 czerwca 2003r. w sprawie ochrony przeciwpożarowej budynków, innych obiektów budowlanych i terenów (Dz.U. 2003 nr 121 poz. 1138)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Heading2"/>
        <w:numPr>
          <w:ilvl w:val="1"/>
          <w:numId w:val="15"/>
        </w:numPr>
        <w:tabs>
          <w:tab w:pos="679" w:val="left" w:leader="none"/>
          <w:tab w:pos="680" w:val="left" w:leader="none"/>
        </w:tabs>
        <w:spacing w:line="240" w:lineRule="auto" w:before="0" w:after="0"/>
        <w:ind w:left="679" w:right="0" w:hanging="568"/>
        <w:jc w:val="left"/>
      </w:pPr>
      <w:r>
        <w:rPr/>
        <w:t>Zalecane</w:t>
      </w:r>
      <w:r>
        <w:rPr>
          <w:spacing w:val="-12"/>
        </w:rPr>
        <w:t> </w:t>
      </w:r>
      <w:r>
        <w:rPr>
          <w:spacing w:val="-2"/>
        </w:rPr>
        <w:t>normy</w:t>
      </w:r>
    </w:p>
    <w:p>
      <w:pPr>
        <w:pStyle w:val="BodyText"/>
        <w:spacing w:line="288" w:lineRule="auto" w:before="3"/>
        <w:ind w:hanging="1"/>
      </w:pPr>
      <w:r>
        <w:rPr/>
        <w:t>Mają</w:t>
      </w:r>
      <w:r>
        <w:rPr>
          <w:rFonts w:ascii="Times New Roman" w:hAnsi="Times New Roman"/>
          <w:spacing w:val="40"/>
        </w:rPr>
        <w:t> </w:t>
      </w:r>
      <w:r>
        <w:rPr/>
        <w:t>zastosowanie</w:t>
      </w:r>
      <w:r>
        <w:rPr>
          <w:spacing w:val="40"/>
        </w:rPr>
        <w:t> </w:t>
      </w:r>
      <w:r>
        <w:rPr/>
        <w:t>wszystkie</w:t>
      </w:r>
      <w:r>
        <w:rPr>
          <w:spacing w:val="40"/>
        </w:rPr>
        <w:t> </w:t>
      </w:r>
      <w:r>
        <w:rPr/>
        <w:t>związane</w:t>
      </w:r>
      <w:r>
        <w:rPr>
          <w:spacing w:val="40"/>
        </w:rPr>
        <w:t> </w:t>
      </w:r>
      <w:r>
        <w:rPr/>
        <w:t>z</w:t>
      </w:r>
      <w:r>
        <w:rPr>
          <w:spacing w:val="40"/>
        </w:rPr>
        <w:t> </w:t>
      </w:r>
      <w:r>
        <w:rPr/>
        <w:t>tym</w:t>
      </w:r>
      <w:r>
        <w:rPr>
          <w:spacing w:val="40"/>
        </w:rPr>
        <w:t> </w:t>
      </w:r>
      <w:r>
        <w:rPr/>
        <w:t>tematem</w:t>
      </w:r>
      <w:r>
        <w:rPr>
          <w:spacing w:val="40"/>
        </w:rPr>
        <w:t> </w:t>
      </w:r>
      <w:r>
        <w:rPr/>
        <w:t>normy</w:t>
      </w:r>
      <w:r>
        <w:rPr>
          <w:spacing w:val="35"/>
        </w:rPr>
        <w:t> </w:t>
      </w:r>
      <w:r>
        <w:rPr/>
        <w:t>polskie</w:t>
      </w:r>
      <w:r>
        <w:rPr>
          <w:spacing w:val="40"/>
        </w:rPr>
        <w:t> </w:t>
      </w:r>
      <w:r>
        <w:rPr/>
        <w:t>(PN)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branżowe</w:t>
      </w:r>
      <w:r>
        <w:rPr>
          <w:spacing w:val="40"/>
        </w:rPr>
        <w:t> </w:t>
      </w:r>
      <w:r>
        <w:rPr/>
        <w:t>(BN),</w:t>
      </w:r>
      <w:r>
        <w:rPr>
          <w:spacing w:val="40"/>
        </w:rPr>
        <w:t> </w:t>
      </w:r>
      <w:r>
        <w:rPr/>
        <w:t>w</w:t>
      </w:r>
      <w:r>
        <w:rPr>
          <w:spacing w:val="40"/>
        </w:rPr>
        <w:t> </w:t>
      </w:r>
      <w:r>
        <w:rPr/>
        <w:t>tym</w:t>
      </w:r>
      <w:r>
        <w:rPr>
          <w:spacing w:val="40"/>
        </w:rPr>
        <w:t> </w:t>
      </w:r>
      <w:r>
        <w:rPr/>
        <w:t>w </w:t>
      </w:r>
      <w:r>
        <w:rPr>
          <w:spacing w:val="-2"/>
        </w:rPr>
        <w:t>szczególności:</w:t>
      </w:r>
    </w:p>
    <w:p>
      <w:pPr>
        <w:pStyle w:val="BodyText"/>
        <w:tabs>
          <w:tab w:pos="2944" w:val="left" w:leader="none"/>
        </w:tabs>
      </w:pPr>
      <w:r>
        <w:rPr>
          <w:spacing w:val="-2"/>
        </w:rPr>
        <w:t>PN-EN</w:t>
      </w:r>
      <w:r>
        <w:rPr>
          <w:spacing w:val="7"/>
        </w:rPr>
        <w:t> </w:t>
      </w:r>
      <w:r>
        <w:rPr>
          <w:spacing w:val="-2"/>
        </w:rPr>
        <w:t>62305-1(2):2008</w:t>
      </w:r>
      <w:r>
        <w:rPr/>
        <w:tab/>
        <w:t>Ochrona</w:t>
      </w:r>
      <w:r>
        <w:rPr>
          <w:spacing w:val="-7"/>
        </w:rPr>
        <w:t> </w:t>
      </w:r>
      <w:r>
        <w:rPr/>
        <w:t>odgromowa</w:t>
      </w:r>
      <w:r>
        <w:rPr>
          <w:spacing w:val="-6"/>
        </w:rPr>
        <w:t> </w:t>
      </w:r>
      <w:r>
        <w:rPr/>
        <w:t>-</w:t>
      </w:r>
      <w:r>
        <w:rPr>
          <w:spacing w:val="-4"/>
        </w:rPr>
        <w:t> </w:t>
      </w:r>
      <w:r>
        <w:rPr/>
        <w:t>Część</w:t>
      </w:r>
      <w:r>
        <w:rPr>
          <w:rFonts w:ascii="Times New Roman" w:hAnsi="Times New Roman"/>
          <w:spacing w:val="1"/>
        </w:rPr>
        <w:t> </w:t>
      </w:r>
      <w:r>
        <w:rPr/>
        <w:t>1:</w:t>
      </w:r>
      <w:r>
        <w:rPr>
          <w:spacing w:val="-7"/>
        </w:rPr>
        <w:t> </w:t>
      </w:r>
      <w:r>
        <w:rPr/>
        <w:t>Zasady</w:t>
      </w:r>
      <w:r>
        <w:rPr>
          <w:spacing w:val="-7"/>
        </w:rPr>
        <w:t> </w:t>
      </w:r>
      <w:r>
        <w:rPr/>
        <w:t>ogólne</w:t>
      </w:r>
      <w:r>
        <w:rPr>
          <w:spacing w:val="-6"/>
        </w:rPr>
        <w:t> </w:t>
      </w:r>
      <w:r>
        <w:rPr>
          <w:spacing w:val="-4"/>
        </w:rPr>
        <w:t>oraz</w:t>
      </w:r>
    </w:p>
    <w:p>
      <w:pPr>
        <w:pStyle w:val="BodyText"/>
        <w:spacing w:before="46"/>
        <w:ind w:left="2944"/>
      </w:pPr>
      <w:r>
        <w:rPr/>
        <w:t>Część</w:t>
      </w:r>
      <w:r>
        <w:rPr>
          <w:rFonts w:ascii="Times New Roman" w:hAnsi="Times New Roman"/>
          <w:spacing w:val="-1"/>
        </w:rPr>
        <w:t> </w:t>
      </w:r>
      <w:r>
        <w:rPr/>
        <w:t>2:</w:t>
      </w:r>
      <w:r>
        <w:rPr>
          <w:spacing w:val="-7"/>
        </w:rPr>
        <w:t> </w:t>
      </w:r>
      <w:r>
        <w:rPr/>
        <w:t>Zarządzanie</w:t>
      </w:r>
      <w:r>
        <w:rPr>
          <w:spacing w:val="-7"/>
        </w:rPr>
        <w:t> </w:t>
      </w:r>
      <w:r>
        <w:rPr>
          <w:spacing w:val="-2"/>
        </w:rPr>
        <w:t>ryzykiem.</w:t>
      </w:r>
    </w:p>
    <w:p>
      <w:pPr>
        <w:pStyle w:val="BodyText"/>
        <w:tabs>
          <w:tab w:pos="2944" w:val="left" w:leader="none"/>
        </w:tabs>
        <w:spacing w:before="46"/>
      </w:pPr>
      <w:r>
        <w:rPr>
          <w:spacing w:val="-2"/>
        </w:rPr>
        <w:t>PN-EN</w:t>
      </w:r>
      <w:r>
        <w:rPr>
          <w:spacing w:val="7"/>
        </w:rPr>
        <w:t> </w:t>
      </w:r>
      <w:r>
        <w:rPr>
          <w:spacing w:val="-2"/>
        </w:rPr>
        <w:t>62305-3(4):2009</w:t>
      </w:r>
      <w:r>
        <w:rPr/>
        <w:tab/>
        <w:t>Ochrona</w:t>
      </w:r>
      <w:r>
        <w:rPr>
          <w:spacing w:val="-5"/>
        </w:rPr>
        <w:t> </w:t>
      </w:r>
      <w:r>
        <w:rPr/>
        <w:t>odgromowa</w:t>
      </w:r>
      <w:r>
        <w:rPr>
          <w:spacing w:val="-2"/>
        </w:rPr>
        <w:t> </w:t>
      </w:r>
      <w:r>
        <w:rPr/>
        <w:t>-</w:t>
      </w:r>
      <w:r>
        <w:rPr>
          <w:spacing w:val="-4"/>
        </w:rPr>
        <w:t> </w:t>
      </w:r>
      <w:r>
        <w:rPr/>
        <w:t>Część</w:t>
      </w:r>
      <w:r>
        <w:rPr>
          <w:rFonts w:ascii="Times New Roman" w:hAnsi="Times New Roman"/>
          <w:spacing w:val="2"/>
        </w:rPr>
        <w:t> </w:t>
      </w:r>
      <w:r>
        <w:rPr/>
        <w:t>3:</w:t>
      </w:r>
      <w:r>
        <w:rPr>
          <w:spacing w:val="-4"/>
        </w:rPr>
        <w:t> </w:t>
      </w:r>
      <w:r>
        <w:rPr/>
        <w:t>Uszkodzenia</w:t>
      </w:r>
      <w:r>
        <w:rPr>
          <w:spacing w:val="-5"/>
        </w:rPr>
        <w:t> </w:t>
      </w:r>
      <w:r>
        <w:rPr/>
        <w:t>fizyczne</w:t>
      </w:r>
      <w:r>
        <w:rPr>
          <w:spacing w:val="-2"/>
        </w:rPr>
        <w:t> </w:t>
      </w:r>
      <w:r>
        <w:rPr/>
        <w:t>obiektów</w:t>
      </w:r>
      <w:r>
        <w:rPr>
          <w:spacing w:val="-4"/>
        </w:rPr>
        <w:t> </w:t>
      </w:r>
      <w:r>
        <w:rPr/>
        <w:t>i</w:t>
      </w:r>
      <w:r>
        <w:rPr>
          <w:spacing w:val="-3"/>
        </w:rPr>
        <w:t> </w:t>
      </w:r>
      <w:r>
        <w:rPr>
          <w:spacing w:val="-2"/>
        </w:rPr>
        <w:t>zagrożenie</w:t>
      </w:r>
    </w:p>
    <w:p>
      <w:pPr>
        <w:pStyle w:val="BodyText"/>
        <w:spacing w:before="46"/>
        <w:ind w:left="2944"/>
      </w:pPr>
      <w:r>
        <w:rPr/>
        <w:t>życia</w:t>
      </w:r>
      <w:r>
        <w:rPr>
          <w:spacing w:val="-7"/>
        </w:rPr>
        <w:t> </w:t>
      </w:r>
      <w:r>
        <w:rPr/>
        <w:t>oraz</w:t>
      </w:r>
      <w:r>
        <w:rPr>
          <w:spacing w:val="-7"/>
        </w:rPr>
        <w:t> </w:t>
      </w:r>
      <w:r>
        <w:rPr/>
        <w:t>Część</w:t>
      </w:r>
      <w:r>
        <w:rPr>
          <w:rFonts w:ascii="Times New Roman" w:hAnsi="Times New Roman"/>
          <w:spacing w:val="1"/>
        </w:rPr>
        <w:t> </w:t>
      </w:r>
      <w:r>
        <w:rPr/>
        <w:t>4:</w:t>
      </w:r>
      <w:r>
        <w:rPr>
          <w:spacing w:val="-7"/>
        </w:rPr>
        <w:t> </w:t>
      </w:r>
      <w:r>
        <w:rPr/>
        <w:t>Urządzenia</w:t>
      </w:r>
      <w:r>
        <w:rPr>
          <w:spacing w:val="-6"/>
        </w:rPr>
        <w:t> </w:t>
      </w:r>
      <w:r>
        <w:rPr/>
        <w:t>elektryczne</w:t>
      </w:r>
      <w:r>
        <w:rPr>
          <w:spacing w:val="-4"/>
        </w:rPr>
        <w:t> </w:t>
      </w:r>
      <w:r>
        <w:rPr/>
        <w:t>i</w:t>
      </w:r>
      <w:r>
        <w:rPr>
          <w:spacing w:val="-7"/>
        </w:rPr>
        <w:t> </w:t>
      </w:r>
      <w:r>
        <w:rPr/>
        <w:t>elektroniczne</w:t>
      </w:r>
      <w:r>
        <w:rPr>
          <w:spacing w:val="-5"/>
        </w:rPr>
        <w:t> </w:t>
      </w:r>
      <w:r>
        <w:rPr/>
        <w:t>w</w:t>
      </w:r>
      <w:r>
        <w:rPr>
          <w:spacing w:val="-6"/>
        </w:rPr>
        <w:t> </w:t>
      </w:r>
      <w:r>
        <w:rPr>
          <w:spacing w:val="-2"/>
        </w:rPr>
        <w:t>obiektach.</w:t>
      </w:r>
    </w:p>
    <w:p>
      <w:pPr>
        <w:pStyle w:val="BodyText"/>
        <w:tabs>
          <w:tab w:pos="2944" w:val="left" w:leader="none"/>
        </w:tabs>
        <w:spacing w:line="288" w:lineRule="auto" w:before="46"/>
        <w:ind w:left="2944" w:right="686" w:hanging="2832"/>
        <w:jc w:val="both"/>
      </w:pPr>
      <w:r>
        <w:rPr/>
        <w:t>PN-IEC 364-4-481:1994</w:t>
        <w:tab/>
        <w:t>Instalacje elektryczne w obiektach budowlanych – Ochrona zapewniająca bezpieczeństwo – Dobór środków ochrony w zależności od wpływów zewnętrznych –</w:t>
      </w:r>
      <w:r>
        <w:rPr>
          <w:spacing w:val="-2"/>
        </w:rPr>
        <w:t> </w:t>
      </w:r>
      <w:r>
        <w:rPr/>
        <w:t>Wybór środków</w:t>
      </w:r>
      <w:r>
        <w:rPr>
          <w:spacing w:val="-1"/>
        </w:rPr>
        <w:t> </w:t>
      </w:r>
      <w:r>
        <w:rPr/>
        <w:t>ochrony przeciw pożarowej w zależności od wpływów zewnętrznych,</w:t>
      </w:r>
    </w:p>
    <w:p>
      <w:pPr>
        <w:pStyle w:val="BodyText"/>
        <w:tabs>
          <w:tab w:pos="2944" w:val="left" w:leader="none"/>
        </w:tabs>
        <w:spacing w:line="288" w:lineRule="auto"/>
        <w:ind w:left="2944" w:right="686" w:hanging="2832"/>
        <w:jc w:val="both"/>
      </w:pPr>
      <w:r>
        <w:rPr/>
        <w:t>PN-EN 12464-1:2011</w:t>
        <w:tab/>
        <w:t>Światło</w:t>
      </w:r>
      <w:r>
        <w:rPr>
          <w:spacing w:val="-4"/>
        </w:rPr>
        <w:t> </w:t>
      </w:r>
      <w:r>
        <w:rPr/>
        <w:t>i</w:t>
      </w:r>
      <w:r>
        <w:rPr>
          <w:spacing w:val="-2"/>
        </w:rPr>
        <w:t> </w:t>
      </w:r>
      <w:r>
        <w:rPr/>
        <w:t>oświetlenie</w:t>
      </w:r>
      <w:r>
        <w:rPr>
          <w:spacing w:val="-2"/>
        </w:rPr>
        <w:t> </w:t>
      </w:r>
      <w:r>
        <w:rPr/>
        <w:t>–</w:t>
      </w:r>
      <w:r>
        <w:rPr>
          <w:spacing w:val="-4"/>
        </w:rPr>
        <w:t> </w:t>
      </w:r>
      <w:r>
        <w:rPr/>
        <w:t>Oświetlenie</w:t>
      </w:r>
      <w:r>
        <w:rPr>
          <w:spacing w:val="-4"/>
        </w:rPr>
        <w:t> </w:t>
      </w:r>
      <w:r>
        <w:rPr/>
        <w:t>miejsc</w:t>
      </w:r>
      <w:r>
        <w:rPr>
          <w:spacing w:val="-3"/>
        </w:rPr>
        <w:t> </w:t>
      </w:r>
      <w:r>
        <w:rPr/>
        <w:t>pracy</w:t>
      </w:r>
      <w:r>
        <w:rPr>
          <w:spacing w:val="-6"/>
        </w:rPr>
        <w:t> </w:t>
      </w:r>
      <w:r>
        <w:rPr/>
        <w:t>–</w:t>
      </w:r>
      <w:r>
        <w:rPr>
          <w:spacing w:val="-2"/>
        </w:rPr>
        <w:t> </w:t>
      </w:r>
      <w:r>
        <w:rPr/>
        <w:t>Część</w:t>
      </w:r>
      <w:r>
        <w:rPr>
          <w:rFonts w:ascii="Times New Roman" w:hAnsi="Times New Roman"/>
        </w:rPr>
        <w:t> </w:t>
      </w:r>
      <w:r>
        <w:rPr/>
        <w:t>1:</w:t>
      </w:r>
      <w:r>
        <w:rPr>
          <w:spacing w:val="-4"/>
        </w:rPr>
        <w:t> </w:t>
      </w:r>
      <w:r>
        <w:rPr/>
        <w:t>miejsca</w:t>
      </w:r>
      <w:r>
        <w:rPr>
          <w:spacing w:val="-4"/>
        </w:rPr>
        <w:t> </w:t>
      </w:r>
      <w:r>
        <w:rPr/>
        <w:t>prazy</w:t>
      </w:r>
      <w:r>
        <w:rPr>
          <w:spacing w:val="-5"/>
        </w:rPr>
        <w:t> </w:t>
      </w:r>
      <w:r>
        <w:rPr/>
        <w:t>we </w:t>
      </w:r>
      <w:r>
        <w:rPr>
          <w:spacing w:val="-2"/>
        </w:rPr>
        <w:t>wnętrzach,</w:t>
      </w:r>
    </w:p>
    <w:p>
      <w:pPr>
        <w:pStyle w:val="BodyText"/>
        <w:tabs>
          <w:tab w:pos="2944" w:val="left" w:leader="none"/>
        </w:tabs>
        <w:spacing w:line="288" w:lineRule="auto"/>
        <w:ind w:left="2944" w:right="691" w:hanging="2832"/>
        <w:jc w:val="both"/>
      </w:pPr>
      <w:r>
        <w:rPr/>
        <w:t>PN-HD 60364-1:2010</w:t>
        <w:tab/>
        <w:t>Instalacje elektryczne niskiego napięcia – Część</w:t>
      </w:r>
      <w:r>
        <w:rPr>
          <w:rFonts w:ascii="Times New Roman" w:hAnsi="Times New Roman"/>
        </w:rPr>
        <w:t> </w:t>
      </w:r>
      <w:r>
        <w:rPr/>
        <w:t>1: Wymagania</w:t>
      </w:r>
      <w:r>
        <w:rPr>
          <w:spacing w:val="40"/>
        </w:rPr>
        <w:t> </w:t>
      </w:r>
      <w:r>
        <w:rPr/>
        <w:t>podstawowe, ustalanie ogólnych charakterystyk, definicje,</w:t>
      </w:r>
    </w:p>
    <w:p>
      <w:pPr>
        <w:spacing w:after="0" w:line="288" w:lineRule="auto"/>
        <w:jc w:val="both"/>
        <w:sectPr>
          <w:pgSz w:w="11900" w:h="16840"/>
          <w:pgMar w:header="0" w:footer="641" w:top="1060" w:bottom="920" w:left="1020" w:right="440"/>
        </w:sectPr>
      </w:pPr>
    </w:p>
    <w:p>
      <w:pPr>
        <w:pStyle w:val="BodyText"/>
        <w:tabs>
          <w:tab w:pos="2944" w:val="left" w:leader="none"/>
        </w:tabs>
        <w:spacing w:line="288" w:lineRule="auto" w:before="70"/>
        <w:ind w:left="2944" w:right="688" w:hanging="2832"/>
        <w:jc w:val="both"/>
      </w:pPr>
      <w:r>
        <w:rPr/>
        <w:t>PN-HD 60364-4-41:2009</w:t>
        <w:tab/>
        <w:t>Instalacje elektryczne niskiego napięcia – Część</w:t>
      </w:r>
      <w:r>
        <w:rPr>
          <w:rFonts w:ascii="Times New Roman" w:hAnsi="Times New Roman"/>
        </w:rPr>
        <w:t> </w:t>
      </w:r>
      <w:r>
        <w:rPr/>
        <w:t>4-41: Ochrona dla zapewnienia bezpieczeństwa – Ochrona przed porażeniem elektrycznym,</w:t>
      </w:r>
    </w:p>
    <w:p>
      <w:pPr>
        <w:pStyle w:val="BodyText"/>
        <w:spacing w:line="288" w:lineRule="auto"/>
        <w:ind w:left="2944" w:right="686" w:hanging="2832"/>
        <w:jc w:val="both"/>
      </w:pPr>
      <w:r>
        <w:rPr/>
        <w:t>PN-IEC 60364-4-43:1999</w:t>
      </w:r>
      <w:r>
        <w:rPr>
          <w:spacing w:val="40"/>
        </w:rPr>
        <w:t>  </w:t>
      </w:r>
      <w:r>
        <w:rPr/>
        <w:t>Instalacje elektryczne w obiektach budowlanych. Ochrona dla zapewnienia bezpieczeństwa. Ochrona przed prądem przetężeniowym,</w:t>
      </w:r>
    </w:p>
    <w:p>
      <w:pPr>
        <w:pStyle w:val="BodyText"/>
        <w:spacing w:line="288" w:lineRule="auto"/>
        <w:ind w:left="2944" w:right="683" w:hanging="2832"/>
        <w:jc w:val="both"/>
      </w:pPr>
      <w:r>
        <w:rPr/>
        <w:t>PN-IEC 60364-4-442:1999</w:t>
      </w:r>
      <w:r>
        <w:rPr>
          <w:spacing w:val="80"/>
          <w:w w:val="150"/>
        </w:rPr>
        <w:t> </w:t>
      </w:r>
      <w:r>
        <w:rPr/>
        <w:t>Instalacje elektryczne w obiektach budowlanych. Ochrona dla zapewnienia bezpieczeństwa. Ochrona przed przepięciami. Ochrona instalacji niskiego napięcia przed przejściowymi przepięciami i uszkodzeniami przy doziemieniach w sieciach wysokiego napięcia</w:t>
      </w:r>
    </w:p>
    <w:p>
      <w:pPr>
        <w:pStyle w:val="BodyText"/>
        <w:spacing w:line="288" w:lineRule="auto"/>
        <w:ind w:left="2944" w:right="685" w:hanging="2832"/>
        <w:jc w:val="both"/>
      </w:pPr>
      <w:r>
        <w:rPr/>
        <w:t>PN-IEC 60364-4-443:1999</w:t>
      </w:r>
      <w:r>
        <w:rPr>
          <w:spacing w:val="80"/>
          <w:w w:val="150"/>
        </w:rPr>
        <w:t> </w:t>
      </w:r>
      <w:r>
        <w:rPr/>
        <w:t>Instalacje elektryczne w obiektach budowlanych. Ochrona dla zapewnienia bezpieczeństwa. Ochrona przed przepięciami. Ochrona przed przepięciami atmosferycznymi lub łączeniowy,</w:t>
      </w:r>
    </w:p>
    <w:p>
      <w:pPr>
        <w:pStyle w:val="BodyText"/>
        <w:spacing w:line="288" w:lineRule="auto"/>
        <w:ind w:left="2944" w:right="686" w:hanging="2832"/>
        <w:jc w:val="both"/>
      </w:pPr>
      <w:r>
        <w:rPr/>
        <w:t>PN-IEC</w:t>
      </w:r>
      <w:r>
        <w:rPr>
          <w:spacing w:val="-1"/>
        </w:rPr>
        <w:t> </w:t>
      </w:r>
      <w:r>
        <w:rPr/>
        <w:t>60364-4-473:1999</w:t>
      </w:r>
      <w:r>
        <w:rPr>
          <w:spacing w:val="80"/>
          <w:w w:val="150"/>
        </w:rPr>
        <w:t> </w:t>
      </w:r>
      <w:r>
        <w:rPr/>
        <w:t>Instalacje elektryczne w obiektach budowlanych. Ochrona dla zapewnienia bezpieczeństwa. Stosowanie środków ochrony zapewniających bezpieczeństwo. Środki ochrony przed prądem przetężeniowym,</w:t>
      </w:r>
    </w:p>
    <w:p>
      <w:pPr>
        <w:pStyle w:val="BodyText"/>
        <w:spacing w:line="288" w:lineRule="auto"/>
        <w:ind w:left="2944" w:right="686" w:hanging="2832"/>
        <w:jc w:val="both"/>
      </w:pPr>
      <w:r>
        <w:rPr/>
        <w:t>PN-IEC</w:t>
      </w:r>
      <w:r>
        <w:rPr>
          <w:spacing w:val="-1"/>
        </w:rPr>
        <w:t> </w:t>
      </w:r>
      <w:r>
        <w:rPr/>
        <w:t>60364-4-482:1999</w:t>
      </w:r>
      <w:r>
        <w:rPr>
          <w:spacing w:val="80"/>
          <w:w w:val="150"/>
        </w:rPr>
        <w:t> </w:t>
      </w:r>
      <w:r>
        <w:rPr/>
        <w:t>Instalacje elektryczne w obiektach budowlanych. Ochrona dla zapewnienia bezpieczeństwa. Dobór środków ochrony w zależności od wpływów zewnętrznych. Ochrona przeciwpożarowa,</w:t>
      </w:r>
    </w:p>
    <w:p>
      <w:pPr>
        <w:pStyle w:val="BodyText"/>
        <w:spacing w:line="288" w:lineRule="auto"/>
        <w:ind w:left="2944" w:right="685" w:hanging="2832"/>
        <w:jc w:val="both"/>
      </w:pPr>
      <w:r>
        <w:rPr/>
        <w:t>PN-IEC 60364-5-51:2000</w:t>
      </w:r>
      <w:r>
        <w:rPr>
          <w:spacing w:val="80"/>
        </w:rPr>
        <w:t>  </w:t>
      </w:r>
      <w:r>
        <w:rPr/>
        <w:t>Instalacje</w:t>
      </w:r>
      <w:r>
        <w:rPr>
          <w:spacing w:val="40"/>
        </w:rPr>
        <w:t> </w:t>
      </w:r>
      <w:r>
        <w:rPr/>
        <w:t>elektryczne</w:t>
      </w:r>
      <w:r>
        <w:rPr>
          <w:spacing w:val="40"/>
        </w:rPr>
        <w:t> </w:t>
      </w:r>
      <w:r>
        <w:rPr/>
        <w:t>w</w:t>
      </w:r>
      <w:r>
        <w:rPr>
          <w:spacing w:val="40"/>
        </w:rPr>
        <w:t> </w:t>
      </w:r>
      <w:r>
        <w:rPr/>
        <w:t>obiektach</w:t>
      </w:r>
      <w:r>
        <w:rPr>
          <w:spacing w:val="40"/>
        </w:rPr>
        <w:t> </w:t>
      </w:r>
      <w:r>
        <w:rPr/>
        <w:t>budowlanych.</w:t>
      </w:r>
      <w:r>
        <w:rPr>
          <w:spacing w:val="40"/>
        </w:rPr>
        <w:t> </w:t>
      </w:r>
      <w:r>
        <w:rPr/>
        <w:t>Dobór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montaż</w:t>
      </w:r>
      <w:r>
        <w:rPr>
          <w:rFonts w:ascii="Times New Roman" w:hAnsi="Times New Roman"/>
        </w:rPr>
        <w:t> </w:t>
      </w:r>
      <w:r>
        <w:rPr/>
        <w:t>wyposażenia elektrycznego. Postanowienia ogólne,</w:t>
      </w:r>
    </w:p>
    <w:p>
      <w:pPr>
        <w:pStyle w:val="BodyText"/>
        <w:spacing w:line="288" w:lineRule="auto"/>
        <w:ind w:left="2944" w:right="685" w:hanging="2832"/>
        <w:jc w:val="both"/>
      </w:pPr>
      <w:r>
        <w:rPr/>
        <w:t>PN-IEC 60364-5-52:2002</w:t>
      </w:r>
      <w:r>
        <w:rPr>
          <w:spacing w:val="80"/>
        </w:rPr>
        <w:t>  </w:t>
      </w:r>
      <w:r>
        <w:rPr/>
        <w:t>Instalacje</w:t>
      </w:r>
      <w:r>
        <w:rPr>
          <w:spacing w:val="40"/>
        </w:rPr>
        <w:t> </w:t>
      </w:r>
      <w:r>
        <w:rPr/>
        <w:t>elektryczne</w:t>
      </w:r>
      <w:r>
        <w:rPr>
          <w:spacing w:val="40"/>
        </w:rPr>
        <w:t> </w:t>
      </w:r>
      <w:r>
        <w:rPr/>
        <w:t>w</w:t>
      </w:r>
      <w:r>
        <w:rPr>
          <w:spacing w:val="40"/>
        </w:rPr>
        <w:t> </w:t>
      </w:r>
      <w:r>
        <w:rPr/>
        <w:t>obiektach</w:t>
      </w:r>
      <w:r>
        <w:rPr>
          <w:spacing w:val="40"/>
        </w:rPr>
        <w:t> </w:t>
      </w:r>
      <w:r>
        <w:rPr/>
        <w:t>budowlanych.</w:t>
      </w:r>
      <w:r>
        <w:rPr>
          <w:spacing w:val="40"/>
        </w:rPr>
        <w:t> </w:t>
      </w:r>
      <w:r>
        <w:rPr/>
        <w:t>Dobór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montaż</w:t>
      </w:r>
      <w:r>
        <w:rPr>
          <w:rFonts w:ascii="Times New Roman" w:hAnsi="Times New Roman"/>
        </w:rPr>
        <w:t> </w:t>
      </w:r>
      <w:r>
        <w:rPr/>
        <w:t>wyposażenia elektrycznego. Oprzewodowanie,</w:t>
      </w:r>
    </w:p>
    <w:p>
      <w:pPr>
        <w:pStyle w:val="BodyText"/>
        <w:spacing w:line="288" w:lineRule="auto"/>
        <w:ind w:left="2944" w:right="685" w:hanging="2832"/>
        <w:jc w:val="both"/>
      </w:pPr>
      <w:r>
        <w:rPr/>
        <w:t>PN-IEC 60364-5-523:2001</w:t>
      </w:r>
      <w:r>
        <w:rPr>
          <w:spacing w:val="40"/>
        </w:rPr>
        <w:t>  </w:t>
      </w:r>
      <w:r>
        <w:rPr/>
        <w:t>Instalacje</w:t>
      </w:r>
      <w:r>
        <w:rPr>
          <w:spacing w:val="40"/>
        </w:rPr>
        <w:t> </w:t>
      </w:r>
      <w:r>
        <w:rPr/>
        <w:t>elektryczne</w:t>
      </w:r>
      <w:r>
        <w:rPr>
          <w:spacing w:val="40"/>
        </w:rPr>
        <w:t> </w:t>
      </w:r>
      <w:r>
        <w:rPr/>
        <w:t>w</w:t>
      </w:r>
      <w:r>
        <w:rPr>
          <w:spacing w:val="40"/>
        </w:rPr>
        <w:t> </w:t>
      </w:r>
      <w:r>
        <w:rPr/>
        <w:t>obiektach</w:t>
      </w:r>
      <w:r>
        <w:rPr>
          <w:spacing w:val="40"/>
        </w:rPr>
        <w:t> </w:t>
      </w:r>
      <w:r>
        <w:rPr/>
        <w:t>budowlanych.</w:t>
      </w:r>
      <w:r>
        <w:rPr>
          <w:spacing w:val="40"/>
        </w:rPr>
        <w:t> </w:t>
      </w:r>
      <w:r>
        <w:rPr/>
        <w:t>Dobór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montaż</w:t>
      </w:r>
      <w:r>
        <w:rPr>
          <w:rFonts w:ascii="Times New Roman" w:hAnsi="Times New Roman"/>
        </w:rPr>
        <w:t> </w:t>
      </w:r>
      <w:r>
        <w:rPr/>
        <w:t>wyposażenia</w:t>
      </w:r>
      <w:r>
        <w:rPr>
          <w:spacing w:val="-4"/>
        </w:rPr>
        <w:t> </w:t>
      </w:r>
      <w:r>
        <w:rPr/>
        <w:t>elektrycznego.</w:t>
      </w:r>
      <w:r>
        <w:rPr>
          <w:spacing w:val="-4"/>
        </w:rPr>
        <w:t> </w:t>
      </w:r>
      <w:r>
        <w:rPr/>
        <w:t>Obciążalność</w:t>
      </w:r>
      <w:r>
        <w:rPr>
          <w:rFonts w:ascii="Times New Roman" w:hAnsi="Times New Roman"/>
        </w:rPr>
        <w:t> </w:t>
      </w:r>
      <w:r>
        <w:rPr/>
        <w:t>prądowa</w:t>
      </w:r>
      <w:r>
        <w:rPr>
          <w:spacing w:val="-2"/>
        </w:rPr>
        <w:t> </w:t>
      </w:r>
      <w:r>
        <w:rPr/>
        <w:t>długotrwała</w:t>
      </w:r>
      <w:r>
        <w:rPr>
          <w:spacing w:val="-2"/>
        </w:rPr>
        <w:t> </w:t>
      </w:r>
      <w:r>
        <w:rPr/>
        <w:t>przewodów,</w:t>
      </w:r>
    </w:p>
    <w:p>
      <w:pPr>
        <w:pStyle w:val="BodyText"/>
        <w:spacing w:line="288" w:lineRule="auto"/>
        <w:ind w:left="2944" w:right="685" w:hanging="2832"/>
        <w:jc w:val="both"/>
      </w:pPr>
      <w:r>
        <w:rPr/>
        <w:t>PN-IEC 60364-5-53:2000</w:t>
      </w:r>
      <w:r>
        <w:rPr>
          <w:spacing w:val="80"/>
        </w:rPr>
        <w:t>  </w:t>
      </w:r>
      <w:r>
        <w:rPr/>
        <w:t>Instalacje</w:t>
      </w:r>
      <w:r>
        <w:rPr>
          <w:spacing w:val="40"/>
        </w:rPr>
        <w:t> </w:t>
      </w:r>
      <w:r>
        <w:rPr/>
        <w:t>elektryczne</w:t>
      </w:r>
      <w:r>
        <w:rPr>
          <w:spacing w:val="40"/>
        </w:rPr>
        <w:t> </w:t>
      </w:r>
      <w:r>
        <w:rPr/>
        <w:t>w</w:t>
      </w:r>
      <w:r>
        <w:rPr>
          <w:spacing w:val="40"/>
        </w:rPr>
        <w:t> </w:t>
      </w:r>
      <w:r>
        <w:rPr/>
        <w:t>obiektach</w:t>
      </w:r>
      <w:r>
        <w:rPr>
          <w:spacing w:val="40"/>
        </w:rPr>
        <w:t> </w:t>
      </w:r>
      <w:r>
        <w:rPr/>
        <w:t>budowlanych.</w:t>
      </w:r>
      <w:r>
        <w:rPr>
          <w:spacing w:val="40"/>
        </w:rPr>
        <w:t> </w:t>
      </w:r>
      <w:r>
        <w:rPr/>
        <w:t>Dobór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montaż</w:t>
      </w:r>
      <w:r>
        <w:rPr>
          <w:rFonts w:ascii="Times New Roman" w:hAnsi="Times New Roman"/>
        </w:rPr>
        <w:t> </w:t>
      </w:r>
      <w:r>
        <w:rPr/>
        <w:t>wyposażenia elektrycznego. Aparatura łączeniowa i sterownicza</w:t>
      </w:r>
    </w:p>
    <w:p>
      <w:pPr>
        <w:pStyle w:val="BodyText"/>
        <w:spacing w:line="288" w:lineRule="auto"/>
        <w:ind w:left="2944" w:right="685" w:hanging="2832"/>
        <w:jc w:val="both"/>
      </w:pPr>
      <w:r>
        <w:rPr/>
        <w:t>PN-IEC 60364-5-534:2003</w:t>
      </w:r>
      <w:r>
        <w:rPr>
          <w:spacing w:val="40"/>
        </w:rPr>
        <w:t>  </w:t>
      </w:r>
      <w:r>
        <w:rPr/>
        <w:t>Instalacje</w:t>
      </w:r>
      <w:r>
        <w:rPr>
          <w:spacing w:val="40"/>
        </w:rPr>
        <w:t> </w:t>
      </w:r>
      <w:r>
        <w:rPr/>
        <w:t>elektryczne</w:t>
      </w:r>
      <w:r>
        <w:rPr>
          <w:spacing w:val="40"/>
        </w:rPr>
        <w:t> </w:t>
      </w:r>
      <w:r>
        <w:rPr/>
        <w:t>w</w:t>
      </w:r>
      <w:r>
        <w:rPr>
          <w:spacing w:val="40"/>
        </w:rPr>
        <w:t> </w:t>
      </w:r>
      <w:r>
        <w:rPr/>
        <w:t>obiektach</w:t>
      </w:r>
      <w:r>
        <w:rPr>
          <w:spacing w:val="40"/>
        </w:rPr>
        <w:t> </w:t>
      </w:r>
      <w:r>
        <w:rPr/>
        <w:t>budowlanych.</w:t>
      </w:r>
      <w:r>
        <w:rPr>
          <w:spacing w:val="40"/>
        </w:rPr>
        <w:t> </w:t>
      </w:r>
      <w:r>
        <w:rPr/>
        <w:t>Dobór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montaż</w:t>
      </w:r>
      <w:r>
        <w:rPr>
          <w:rFonts w:ascii="Times New Roman" w:hAnsi="Times New Roman"/>
        </w:rPr>
        <w:t> </w:t>
      </w:r>
      <w:r>
        <w:rPr/>
        <w:t>wyposażenia elektrycznego. Urządzenia do ochrony przed przepięciami</w:t>
      </w:r>
    </w:p>
    <w:p>
      <w:pPr>
        <w:pStyle w:val="BodyText"/>
        <w:spacing w:line="288" w:lineRule="auto"/>
        <w:ind w:left="2944" w:right="685" w:hanging="2832"/>
        <w:jc w:val="both"/>
      </w:pPr>
      <w:r>
        <w:rPr/>
        <w:t>PN-IEC 60364-5-537:1999</w:t>
      </w:r>
      <w:r>
        <w:rPr>
          <w:spacing w:val="40"/>
        </w:rPr>
        <w:t>  </w:t>
      </w:r>
      <w:r>
        <w:rPr/>
        <w:t>Instalacje</w:t>
      </w:r>
      <w:r>
        <w:rPr>
          <w:spacing w:val="40"/>
        </w:rPr>
        <w:t> </w:t>
      </w:r>
      <w:r>
        <w:rPr/>
        <w:t>elektryczne</w:t>
      </w:r>
      <w:r>
        <w:rPr>
          <w:spacing w:val="40"/>
        </w:rPr>
        <w:t> </w:t>
      </w:r>
      <w:r>
        <w:rPr/>
        <w:t>w</w:t>
      </w:r>
      <w:r>
        <w:rPr>
          <w:spacing w:val="40"/>
        </w:rPr>
        <w:t> </w:t>
      </w:r>
      <w:r>
        <w:rPr/>
        <w:t>obiektach</w:t>
      </w:r>
      <w:r>
        <w:rPr>
          <w:spacing w:val="40"/>
        </w:rPr>
        <w:t> </w:t>
      </w:r>
      <w:r>
        <w:rPr/>
        <w:t>budowlanych.</w:t>
      </w:r>
      <w:r>
        <w:rPr>
          <w:spacing w:val="40"/>
        </w:rPr>
        <w:t> </w:t>
      </w:r>
      <w:r>
        <w:rPr/>
        <w:t>Dobór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montaż</w:t>
      </w:r>
      <w:r>
        <w:rPr>
          <w:rFonts w:ascii="Times New Roman" w:hAnsi="Times New Roman"/>
        </w:rPr>
        <w:t> </w:t>
      </w:r>
      <w:r>
        <w:rPr/>
        <w:t>wyposażenia elektrycznego. Aparatura rozdzielcza i sterownicza.</w:t>
      </w:r>
      <w:r>
        <w:rPr>
          <w:spacing w:val="40"/>
        </w:rPr>
        <w:t> </w:t>
      </w:r>
      <w:r>
        <w:rPr/>
        <w:t>Urządzenia do odłączania izolacyjnego i łączenia,</w:t>
      </w:r>
    </w:p>
    <w:p>
      <w:pPr>
        <w:pStyle w:val="BodyText"/>
        <w:spacing w:line="288" w:lineRule="auto"/>
        <w:ind w:left="2944" w:right="688" w:hanging="2832"/>
        <w:jc w:val="both"/>
      </w:pPr>
      <w:r>
        <w:rPr/>
        <w:t>PN-HD</w:t>
      </w:r>
      <w:r>
        <w:rPr>
          <w:spacing w:val="-3"/>
        </w:rPr>
        <w:t> </w:t>
      </w:r>
      <w:r>
        <w:rPr/>
        <w:t>60364-5-559:2010</w:t>
      </w:r>
      <w:r>
        <w:rPr>
          <w:spacing w:val="80"/>
          <w:w w:val="150"/>
        </w:rPr>
        <w:t>  </w:t>
      </w:r>
      <w:r>
        <w:rPr/>
        <w:t>Instalacje</w:t>
      </w:r>
      <w:r>
        <w:rPr>
          <w:spacing w:val="40"/>
        </w:rPr>
        <w:t> </w:t>
      </w:r>
      <w:r>
        <w:rPr/>
        <w:t>elektryczne</w:t>
      </w:r>
      <w:r>
        <w:rPr>
          <w:spacing w:val="40"/>
        </w:rPr>
        <w:t> </w:t>
      </w:r>
      <w:r>
        <w:rPr/>
        <w:t>w</w:t>
      </w:r>
      <w:r>
        <w:rPr>
          <w:spacing w:val="40"/>
        </w:rPr>
        <w:t> </w:t>
      </w:r>
      <w:r>
        <w:rPr/>
        <w:t>obiektach</w:t>
      </w:r>
      <w:r>
        <w:rPr>
          <w:spacing w:val="40"/>
        </w:rPr>
        <w:t> </w:t>
      </w:r>
      <w:r>
        <w:rPr/>
        <w:t>budowlanych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Część</w:t>
      </w:r>
      <w:r>
        <w:rPr>
          <w:rFonts w:ascii="Times New Roman" w:hAnsi="Times New Roman"/>
          <w:spacing w:val="40"/>
        </w:rPr>
        <w:t> </w:t>
      </w:r>
      <w:r>
        <w:rPr/>
        <w:t>5-55:</w:t>
      </w:r>
      <w:r>
        <w:rPr>
          <w:spacing w:val="40"/>
        </w:rPr>
        <w:t> </w:t>
      </w:r>
      <w:r>
        <w:rPr/>
        <w:t>Dobór</w:t>
      </w:r>
      <w:r>
        <w:rPr>
          <w:spacing w:val="40"/>
        </w:rPr>
        <w:t> </w:t>
      </w:r>
      <w:r>
        <w:rPr/>
        <w:t>i montaż</w:t>
      </w:r>
      <w:r>
        <w:rPr>
          <w:rFonts w:ascii="Times New Roman" w:hAnsi="Times New Roman"/>
        </w:rPr>
        <w:t> </w:t>
      </w:r>
      <w:r>
        <w:rPr/>
        <w:t>wyposażenia elektrycznego – Inne wyposażenie – Sekcja 559: Oprawy oświetleniowe i instalacje oświetleniowe,</w:t>
      </w:r>
    </w:p>
    <w:p>
      <w:pPr>
        <w:pStyle w:val="BodyText"/>
        <w:tabs>
          <w:tab w:pos="2944" w:val="left" w:leader="none"/>
        </w:tabs>
        <w:spacing w:line="288" w:lineRule="auto"/>
        <w:ind w:right="3048"/>
        <w:jc w:val="both"/>
      </w:pPr>
      <w:r>
        <w:rPr/>
        <w:t>PN-EN 1838:2005</w:t>
        <w:tab/>
        <w:t>Zastosowanie</w:t>
      </w:r>
      <w:r>
        <w:rPr>
          <w:spacing w:val="-9"/>
        </w:rPr>
        <w:t> </w:t>
      </w:r>
      <w:r>
        <w:rPr/>
        <w:t>oświetlenia</w:t>
      </w:r>
      <w:r>
        <w:rPr>
          <w:spacing w:val="-11"/>
        </w:rPr>
        <w:t> </w:t>
      </w:r>
      <w:r>
        <w:rPr/>
        <w:t>–</w:t>
      </w:r>
      <w:r>
        <w:rPr>
          <w:spacing w:val="-9"/>
        </w:rPr>
        <w:t> </w:t>
      </w:r>
      <w:r>
        <w:rPr/>
        <w:t>Oświetlenie</w:t>
      </w:r>
      <w:r>
        <w:rPr>
          <w:spacing w:val="-11"/>
        </w:rPr>
        <w:t> </w:t>
      </w:r>
      <w:r>
        <w:rPr/>
        <w:t>awaryjne, PN-EN 50172:2005</w:t>
        <w:tab/>
        <w:t>System awaryjnego oświetlenia ewakuacyjnego,</w:t>
      </w:r>
    </w:p>
    <w:p>
      <w:pPr>
        <w:pStyle w:val="BodyText"/>
        <w:spacing w:line="288" w:lineRule="auto" w:before="1"/>
        <w:ind w:left="2944" w:right="688" w:hanging="2832"/>
        <w:jc w:val="both"/>
      </w:pPr>
      <w:r>
        <w:rPr/>
        <w:t>PN-IEC</w:t>
      </w:r>
      <w:r>
        <w:rPr>
          <w:spacing w:val="-1"/>
        </w:rPr>
        <w:t> </w:t>
      </w:r>
      <w:r>
        <w:rPr/>
        <w:t>60364-5-56:1999</w:t>
      </w:r>
      <w:r>
        <w:rPr>
          <w:spacing w:val="80"/>
        </w:rPr>
        <w:t>  </w:t>
      </w:r>
      <w:r>
        <w:rPr/>
        <w:t>Instalacje elektryczne w obiektach biurowych – Dobór i montaż</w:t>
      </w:r>
      <w:r>
        <w:rPr>
          <w:rFonts w:ascii="Times New Roman" w:hAnsi="Times New Roman"/>
        </w:rPr>
        <w:t> </w:t>
      </w:r>
      <w:r>
        <w:rPr/>
        <w:t>wyposażenia elektrycznego – Instalacje bezpieczeństwa,</w:t>
      </w:r>
    </w:p>
    <w:p>
      <w:pPr>
        <w:pStyle w:val="BodyText"/>
        <w:tabs>
          <w:tab w:pos="2944" w:val="left" w:leader="none"/>
        </w:tabs>
        <w:jc w:val="both"/>
      </w:pPr>
      <w:r>
        <w:rPr>
          <w:w w:val="95"/>
        </w:rPr>
        <w:t>PN-92/N-</w:t>
      </w:r>
      <w:r>
        <w:rPr>
          <w:spacing w:val="-2"/>
          <w:w w:val="95"/>
        </w:rPr>
        <w:t>01256.02</w:t>
      </w:r>
      <w:r>
        <w:rPr/>
        <w:tab/>
        <w:t>Znaki</w:t>
      </w:r>
      <w:r>
        <w:rPr>
          <w:spacing w:val="-13"/>
        </w:rPr>
        <w:t> </w:t>
      </w:r>
      <w:r>
        <w:rPr/>
        <w:t>bezpieczeństwa.</w:t>
      </w:r>
      <w:r>
        <w:rPr>
          <w:spacing w:val="-10"/>
        </w:rPr>
        <w:t> </w:t>
      </w:r>
      <w:r>
        <w:rPr>
          <w:spacing w:val="-2"/>
        </w:rPr>
        <w:t>Ewakuacja</w:t>
      </w:r>
    </w:p>
    <w:p>
      <w:pPr>
        <w:pStyle w:val="BodyText"/>
        <w:tabs>
          <w:tab w:pos="2944" w:val="left" w:leader="none"/>
        </w:tabs>
        <w:spacing w:line="288" w:lineRule="auto" w:before="46"/>
        <w:ind w:left="2944" w:right="688" w:hanging="2832"/>
        <w:jc w:val="both"/>
      </w:pPr>
      <w:r>
        <w:rPr/>
        <w:t>PN-EN 50310:2007</w:t>
        <w:tab/>
        <w:t>Stosowanie połączeń</w:t>
      </w:r>
      <w:r>
        <w:rPr>
          <w:rFonts w:ascii="Times New Roman" w:hAnsi="Times New Roman"/>
        </w:rPr>
        <w:t> </w:t>
      </w:r>
      <w:r>
        <w:rPr/>
        <w:t>wyrównawczych i uziemiających w budynkach z zainstalowanym sprzętem informatycznym,</w:t>
      </w:r>
    </w:p>
    <w:p>
      <w:pPr>
        <w:pStyle w:val="BodyText"/>
        <w:spacing w:line="288" w:lineRule="auto"/>
        <w:ind w:left="2944" w:right="688" w:hanging="2832"/>
        <w:jc w:val="both"/>
      </w:pPr>
      <w:r>
        <w:rPr/>
        <w:t>PN-HD</w:t>
      </w:r>
      <w:r>
        <w:rPr>
          <w:spacing w:val="-3"/>
        </w:rPr>
        <w:t> </w:t>
      </w:r>
      <w:r>
        <w:rPr/>
        <w:t>60364-7-701:2010</w:t>
      </w:r>
      <w:r>
        <w:rPr>
          <w:spacing w:val="80"/>
        </w:rPr>
        <w:t>  </w:t>
      </w:r>
      <w:r>
        <w:rPr/>
        <w:t>Instalacje</w:t>
      </w:r>
      <w:r>
        <w:rPr>
          <w:spacing w:val="40"/>
        </w:rPr>
        <w:t> </w:t>
      </w:r>
      <w:r>
        <w:rPr/>
        <w:t>elektryczne</w:t>
      </w:r>
      <w:r>
        <w:rPr>
          <w:spacing w:val="40"/>
        </w:rPr>
        <w:t> </w:t>
      </w:r>
      <w:r>
        <w:rPr/>
        <w:t>niskiego</w:t>
      </w:r>
      <w:r>
        <w:rPr>
          <w:spacing w:val="40"/>
        </w:rPr>
        <w:t> </w:t>
      </w:r>
      <w:r>
        <w:rPr/>
        <w:t>napięcia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Część</w:t>
      </w:r>
      <w:r>
        <w:rPr>
          <w:rFonts w:ascii="Times New Roman" w:hAnsi="Times New Roman"/>
          <w:spacing w:val="40"/>
        </w:rPr>
        <w:t> </w:t>
      </w:r>
      <w:r>
        <w:rPr/>
        <w:t>7-701:</w:t>
      </w:r>
      <w:r>
        <w:rPr>
          <w:spacing w:val="40"/>
        </w:rPr>
        <w:t> </w:t>
      </w:r>
      <w:r>
        <w:rPr/>
        <w:t>Wymagania dotyczące</w:t>
      </w:r>
      <w:r>
        <w:rPr>
          <w:spacing w:val="-5"/>
        </w:rPr>
        <w:t> </w:t>
      </w:r>
      <w:r>
        <w:rPr/>
        <w:t>specjalnych</w:t>
      </w:r>
      <w:r>
        <w:rPr>
          <w:spacing w:val="-5"/>
        </w:rPr>
        <w:t> </w:t>
      </w:r>
      <w:r>
        <w:rPr/>
        <w:t>instalacji</w:t>
      </w:r>
      <w:r>
        <w:rPr>
          <w:spacing w:val="-5"/>
        </w:rPr>
        <w:t> </w:t>
      </w:r>
      <w:r>
        <w:rPr/>
        <w:t>lub</w:t>
      </w:r>
      <w:r>
        <w:rPr>
          <w:spacing w:val="-2"/>
        </w:rPr>
        <w:t> </w:t>
      </w:r>
      <w:r>
        <w:rPr/>
        <w:t>lokalizacji</w:t>
      </w:r>
      <w:r>
        <w:rPr>
          <w:spacing w:val="-5"/>
        </w:rPr>
        <w:t> </w:t>
      </w:r>
      <w:r>
        <w:rPr/>
        <w:t>–</w:t>
      </w:r>
      <w:r>
        <w:rPr>
          <w:spacing w:val="-2"/>
        </w:rPr>
        <w:t> </w:t>
      </w:r>
      <w:r>
        <w:rPr/>
        <w:t>Pomieszczenia</w:t>
      </w:r>
      <w:r>
        <w:rPr>
          <w:spacing w:val="-2"/>
        </w:rPr>
        <w:t> </w:t>
      </w:r>
      <w:r>
        <w:rPr/>
        <w:t>wyposażone w wannę</w:t>
      </w:r>
      <w:r>
        <w:rPr>
          <w:rFonts w:ascii="Times New Roman" w:hAnsi="Times New Roman"/>
        </w:rPr>
        <w:t> </w:t>
      </w:r>
      <w:r>
        <w:rPr/>
        <w:t>lub prysznic,</w:t>
      </w:r>
    </w:p>
    <w:p>
      <w:pPr>
        <w:pStyle w:val="BodyText"/>
        <w:tabs>
          <w:tab w:pos="2944" w:val="left" w:leader="none"/>
        </w:tabs>
        <w:jc w:val="both"/>
      </w:pPr>
      <w:r>
        <w:rPr/>
        <w:t>PN-HD</w:t>
      </w:r>
      <w:r>
        <w:rPr>
          <w:spacing w:val="-14"/>
        </w:rPr>
        <w:t> </w:t>
      </w:r>
      <w:r>
        <w:rPr/>
        <w:t>60364-</w:t>
      </w:r>
      <w:r>
        <w:rPr>
          <w:spacing w:val="-2"/>
        </w:rPr>
        <w:t>6:2008</w:t>
      </w:r>
      <w:r>
        <w:rPr/>
        <w:tab/>
        <w:t>Instalacje</w:t>
      </w:r>
      <w:r>
        <w:rPr>
          <w:spacing w:val="-7"/>
        </w:rPr>
        <w:t> </w:t>
      </w:r>
      <w:r>
        <w:rPr/>
        <w:t>elektryczne</w:t>
      </w:r>
      <w:r>
        <w:rPr>
          <w:spacing w:val="-7"/>
        </w:rPr>
        <w:t> </w:t>
      </w:r>
      <w:r>
        <w:rPr/>
        <w:t>niskiego</w:t>
      </w:r>
      <w:r>
        <w:rPr>
          <w:spacing w:val="-5"/>
        </w:rPr>
        <w:t> </w:t>
      </w:r>
      <w:r>
        <w:rPr/>
        <w:t>napięcia</w:t>
      </w:r>
      <w:r>
        <w:rPr>
          <w:spacing w:val="-6"/>
        </w:rPr>
        <w:t> </w:t>
      </w:r>
      <w:r>
        <w:rPr/>
        <w:t>–</w:t>
      </w:r>
      <w:r>
        <w:rPr>
          <w:spacing w:val="-7"/>
        </w:rPr>
        <w:t> </w:t>
      </w:r>
      <w:r>
        <w:rPr/>
        <w:t>Część</w:t>
      </w:r>
      <w:r>
        <w:rPr>
          <w:rFonts w:ascii="Times New Roman" w:hAnsi="Times New Roman"/>
        </w:rPr>
        <w:t> </w:t>
      </w:r>
      <w:r>
        <w:rPr/>
        <w:t>6:</w:t>
      </w:r>
      <w:r>
        <w:rPr>
          <w:spacing w:val="-6"/>
        </w:rPr>
        <w:t> </w:t>
      </w:r>
      <w:r>
        <w:rPr>
          <w:spacing w:val="-2"/>
        </w:rPr>
        <w:t>Sprawdzanie,</w:t>
      </w:r>
    </w:p>
    <w:p>
      <w:pPr>
        <w:pStyle w:val="BodyText"/>
        <w:tabs>
          <w:tab w:pos="2944" w:val="left" w:leader="none"/>
        </w:tabs>
        <w:spacing w:line="288" w:lineRule="auto" w:before="46"/>
        <w:ind w:left="2944" w:right="685" w:hanging="2832"/>
        <w:jc w:val="both"/>
      </w:pPr>
      <w:r>
        <w:rPr/>
        <w:t>PN-EN 31293:2000</w:t>
        <w:tab/>
        <w:t>Znakowanie urządzeń</w:t>
      </w:r>
      <w:r>
        <w:rPr>
          <w:rFonts w:ascii="Times New Roman" w:hAnsi="Times New Roman"/>
        </w:rPr>
        <w:t> </w:t>
      </w:r>
      <w:r>
        <w:rPr/>
        <w:t>elektrycznych danymi znamionowymi dotyczącymi zasilania elektrycznego – Wymagania bezpieczeństwa,</w:t>
      </w:r>
    </w:p>
    <w:p>
      <w:pPr>
        <w:pStyle w:val="BodyText"/>
        <w:jc w:val="both"/>
      </w:pPr>
      <w:r>
        <w:rPr/>
        <w:t>a</w:t>
      </w:r>
      <w:r>
        <w:rPr>
          <w:spacing w:val="-7"/>
        </w:rPr>
        <w:t> </w:t>
      </w:r>
      <w:r>
        <w:rPr/>
        <w:t>także:</w:t>
      </w:r>
      <w:r>
        <w:rPr>
          <w:spacing w:val="-7"/>
        </w:rPr>
        <w:t> </w:t>
      </w:r>
      <w:r>
        <w:rPr/>
        <w:t>arkusze</w:t>
      </w:r>
      <w:r>
        <w:rPr>
          <w:spacing w:val="-7"/>
        </w:rPr>
        <w:t> </w:t>
      </w:r>
      <w:r>
        <w:rPr/>
        <w:t>normy</w:t>
      </w:r>
      <w:r>
        <w:rPr>
          <w:spacing w:val="-13"/>
        </w:rPr>
        <w:t> </w:t>
      </w:r>
      <w:r>
        <w:rPr/>
        <w:t>PN-EN</w:t>
      </w:r>
      <w:r>
        <w:rPr>
          <w:spacing w:val="-6"/>
        </w:rPr>
        <w:t> </w:t>
      </w:r>
      <w:r>
        <w:rPr/>
        <w:t>62305,</w:t>
      </w:r>
      <w:r>
        <w:rPr>
          <w:spacing w:val="-7"/>
        </w:rPr>
        <w:t> </w:t>
      </w:r>
      <w:r>
        <w:rPr/>
        <w:t>PN-IEC</w:t>
      </w:r>
      <w:r>
        <w:rPr>
          <w:spacing w:val="-5"/>
        </w:rPr>
        <w:t> </w:t>
      </w:r>
      <w:r>
        <w:rPr/>
        <w:t>60364-7-</w:t>
      </w:r>
      <w:r>
        <w:rPr>
          <w:spacing w:val="-4"/>
        </w:rPr>
        <w:t>707.</w:t>
      </w:r>
    </w:p>
    <w:p>
      <w:pPr>
        <w:spacing w:after="0"/>
        <w:jc w:val="both"/>
        <w:sectPr>
          <w:pgSz w:w="11900" w:h="16840"/>
          <w:pgMar w:header="0" w:footer="641" w:top="1060" w:bottom="920" w:left="1020" w:right="440"/>
        </w:sectPr>
      </w:pPr>
    </w:p>
    <w:p>
      <w:pPr>
        <w:pStyle w:val="Heading1"/>
        <w:spacing w:before="83"/>
      </w:pPr>
      <w:r>
        <w:rPr>
          <w:w w:val="95"/>
        </w:rPr>
        <w:t>SPECYFIKACJA</w:t>
      </w:r>
      <w:r>
        <w:rPr>
          <w:spacing w:val="61"/>
        </w:rPr>
        <w:t> </w:t>
      </w:r>
      <w:r>
        <w:rPr>
          <w:spacing w:val="-4"/>
        </w:rPr>
        <w:t>NEONU</w:t>
      </w:r>
    </w:p>
    <w:p>
      <w:pPr>
        <w:pStyle w:val="BodyText"/>
        <w:spacing w:line="288" w:lineRule="auto" w:before="49"/>
        <w:ind w:right="697"/>
      </w:pPr>
      <w:r>
        <w:rPr/>
        <w:t>Przewiduje się</w:t>
      </w:r>
      <w:r>
        <w:rPr>
          <w:rFonts w:ascii="Times New Roman" w:hAnsi="Times New Roman"/>
        </w:rPr>
        <w:t> </w:t>
      </w:r>
      <w:r>
        <w:rPr/>
        <w:t>remont dwóch szyldów „KINO TĘCZA” wraz z wymianą</w:t>
      </w:r>
      <w:r>
        <w:rPr>
          <w:rFonts w:ascii="Times New Roman" w:hAnsi="Times New Roman"/>
        </w:rPr>
        <w:t> </w:t>
      </w:r>
      <w:r>
        <w:rPr/>
        <w:t>neonów podświetlających każdą</w:t>
      </w:r>
      <w:r>
        <w:rPr>
          <w:rFonts w:ascii="Times New Roman" w:hAnsi="Times New Roman"/>
          <w:spacing w:val="17"/>
        </w:rPr>
        <w:t> </w:t>
      </w:r>
      <w:r>
        <w:rPr/>
        <w:t>z</w:t>
      </w:r>
      <w:r>
        <w:rPr>
          <w:spacing w:val="40"/>
        </w:rPr>
        <w:t> </w:t>
      </w:r>
      <w:r>
        <w:rPr/>
        <w:t>liter</w:t>
      </w:r>
      <w:r>
        <w:rPr>
          <w:spacing w:val="-1"/>
        </w:rPr>
        <w:t> </w:t>
      </w:r>
      <w:r>
        <w:rPr/>
        <w:t>wykonanych</w:t>
      </w:r>
      <w:r>
        <w:rPr>
          <w:spacing w:val="-4"/>
        </w:rPr>
        <w:t> </w:t>
      </w:r>
      <w:r>
        <w:rPr/>
        <w:t>czcionką</w:t>
      </w:r>
      <w:r>
        <w:rPr>
          <w:rFonts w:ascii="Times New Roman" w:hAnsi="Times New Roman"/>
        </w:rPr>
        <w:t> </w:t>
      </w:r>
      <w:r>
        <w:rPr/>
        <w:t>drukowaną</w:t>
      </w:r>
      <w:r>
        <w:rPr>
          <w:rFonts w:ascii="Times New Roman" w:hAnsi="Times New Roman"/>
        </w:rPr>
        <w:t> </w:t>
      </w:r>
      <w:r>
        <w:rPr/>
        <w:t>(po</w:t>
      </w:r>
      <w:r>
        <w:rPr>
          <w:spacing w:val="-2"/>
        </w:rPr>
        <w:t> </w:t>
      </w:r>
      <w:r>
        <w:rPr/>
        <w:t>obwiedni),</w:t>
      </w:r>
      <w:r>
        <w:rPr>
          <w:spacing w:val="-2"/>
        </w:rPr>
        <w:t> </w:t>
      </w:r>
      <w:r>
        <w:rPr/>
        <w:t>należy</w:t>
      </w:r>
      <w:r>
        <w:rPr>
          <w:spacing w:val="-5"/>
        </w:rPr>
        <w:t> </w:t>
      </w:r>
      <w:r>
        <w:rPr/>
        <w:t>zachować</w:t>
      </w:r>
      <w:r>
        <w:rPr>
          <w:rFonts w:ascii="Times New Roman" w:hAnsi="Times New Roman"/>
        </w:rPr>
        <w:t> </w:t>
      </w:r>
      <w:r>
        <w:rPr/>
        <w:t>wymiar,</w:t>
      </w:r>
      <w:r>
        <w:rPr>
          <w:spacing w:val="-4"/>
        </w:rPr>
        <w:t> </w:t>
      </w:r>
      <w:r>
        <w:rPr/>
        <w:t>charakter</w:t>
      </w:r>
      <w:r>
        <w:rPr>
          <w:spacing w:val="-3"/>
        </w:rPr>
        <w:t> </w:t>
      </w:r>
      <w:r>
        <w:rPr/>
        <w:t>oraz</w:t>
      </w:r>
      <w:r>
        <w:rPr>
          <w:spacing w:val="-7"/>
        </w:rPr>
        <w:t> </w:t>
      </w:r>
      <w:r>
        <w:rPr/>
        <w:t>kształt</w:t>
      </w:r>
      <w:r>
        <w:rPr>
          <w:spacing w:val="-2"/>
        </w:rPr>
        <w:t> </w:t>
      </w:r>
      <w:r>
        <w:rPr/>
        <w:t>zgodny z oryginalnym oraz założeniami projektu architektonicznego.</w:t>
      </w:r>
    </w:p>
    <w:p>
      <w:pPr>
        <w:pStyle w:val="BodyText"/>
        <w:ind w:left="0"/>
        <w:rPr>
          <w:sz w:val="24"/>
        </w:rPr>
      </w:pPr>
    </w:p>
    <w:p>
      <w:pPr>
        <w:pStyle w:val="BodyText"/>
      </w:pPr>
      <w:r>
        <w:rPr/>
        <w:t>Sterowanie</w:t>
      </w:r>
      <w:r>
        <w:rPr>
          <w:spacing w:val="-7"/>
        </w:rPr>
        <w:t> </w:t>
      </w:r>
      <w:r>
        <w:rPr/>
        <w:t>oraz</w:t>
      </w:r>
      <w:r>
        <w:rPr>
          <w:spacing w:val="-7"/>
        </w:rPr>
        <w:t> </w:t>
      </w:r>
      <w:r>
        <w:rPr/>
        <w:t>zasilanie</w:t>
      </w:r>
      <w:r>
        <w:rPr>
          <w:spacing w:val="-5"/>
        </w:rPr>
        <w:t> </w:t>
      </w:r>
      <w:r>
        <w:rPr/>
        <w:t>w/w</w:t>
      </w:r>
      <w:r>
        <w:rPr>
          <w:spacing w:val="-6"/>
        </w:rPr>
        <w:t> </w:t>
      </w:r>
      <w:r>
        <w:rPr/>
        <w:t>szyldów</w:t>
      </w:r>
      <w:r>
        <w:rPr>
          <w:spacing w:val="-7"/>
        </w:rPr>
        <w:t> </w:t>
      </w:r>
      <w:r>
        <w:rPr/>
        <w:t>wyposażonych</w:t>
      </w:r>
      <w:r>
        <w:rPr>
          <w:spacing w:val="-4"/>
        </w:rPr>
        <w:t> </w:t>
      </w:r>
      <w:r>
        <w:rPr/>
        <w:t>w</w:t>
      </w:r>
      <w:r>
        <w:rPr>
          <w:spacing w:val="-9"/>
        </w:rPr>
        <w:t> </w:t>
      </w:r>
      <w:r>
        <w:rPr/>
        <w:t>neony</w:t>
      </w:r>
      <w:r>
        <w:rPr>
          <w:spacing w:val="-7"/>
        </w:rPr>
        <w:t> </w:t>
      </w:r>
      <w:r>
        <w:rPr/>
        <w:t>wg</w:t>
      </w:r>
      <w:r>
        <w:rPr>
          <w:spacing w:val="-6"/>
        </w:rPr>
        <w:t> </w:t>
      </w:r>
      <w:r>
        <w:rPr/>
        <w:t>projektu</w:t>
      </w:r>
      <w:r>
        <w:rPr>
          <w:spacing w:val="-7"/>
        </w:rPr>
        <w:t> </w:t>
      </w:r>
      <w:r>
        <w:rPr/>
        <w:t>instalacji</w:t>
      </w:r>
      <w:r>
        <w:rPr>
          <w:spacing w:val="-7"/>
        </w:rPr>
        <w:t> </w:t>
      </w:r>
      <w:r>
        <w:rPr>
          <w:spacing w:val="-2"/>
        </w:rPr>
        <w:t>elektrycznych.</w:t>
      </w:r>
    </w:p>
    <w:p>
      <w:pPr>
        <w:pStyle w:val="BodyText"/>
        <w:spacing w:before="9"/>
        <w:ind w:left="0"/>
        <w:rPr>
          <w:sz w:val="27"/>
        </w:rPr>
      </w:pPr>
    </w:p>
    <w:p>
      <w:pPr>
        <w:spacing w:line="288" w:lineRule="auto" w:before="0"/>
        <w:ind w:left="112" w:right="0" w:firstLine="0"/>
        <w:jc w:val="left"/>
        <w:rPr>
          <w:b/>
          <w:sz w:val="20"/>
        </w:rPr>
      </w:pPr>
      <w:r>
        <w:rPr>
          <w:b/>
          <w:sz w:val="20"/>
        </w:rPr>
        <w:t>SPECYFIKACJA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INSTALACJI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PANELI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FOTOWOLTAICZNYCH,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FALOWNIKA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ORAZ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KONSTRUKCJI </w:t>
      </w:r>
      <w:r>
        <w:rPr>
          <w:b/>
          <w:spacing w:val="-2"/>
          <w:sz w:val="20"/>
        </w:rPr>
        <w:t>MONTAŻOWEJ</w:t>
      </w:r>
    </w:p>
    <w:p>
      <w:pPr>
        <w:pStyle w:val="BodyText"/>
        <w:ind w:left="0"/>
        <w:rPr>
          <w:b/>
          <w:sz w:val="24"/>
        </w:rPr>
      </w:pPr>
    </w:p>
    <w:p>
      <w:pPr>
        <w:spacing w:before="0"/>
        <w:ind w:left="112" w:right="0" w:firstLine="0"/>
        <w:jc w:val="left"/>
        <w:rPr>
          <w:b/>
          <w:sz w:val="20"/>
        </w:rPr>
      </w:pPr>
      <w:r>
        <w:rPr>
          <w:b/>
          <w:spacing w:val="-2"/>
          <w:sz w:val="20"/>
        </w:rPr>
        <w:t>PANELE:</w:t>
      </w:r>
    </w:p>
    <w:p>
      <w:pPr>
        <w:pStyle w:val="BodyText"/>
        <w:spacing w:before="5"/>
        <w:ind w:left="0"/>
        <w:rPr>
          <w:b/>
          <w:sz w:val="28"/>
        </w:rPr>
      </w:pPr>
    </w:p>
    <w:p>
      <w:pPr>
        <w:spacing w:line="276" w:lineRule="auto" w:before="0"/>
        <w:ind w:left="112" w:right="684" w:firstLine="70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W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Calibri" w:hAnsi="Calibri"/>
          <w:sz w:val="24"/>
        </w:rPr>
        <w:t>projektowanej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Calibri" w:hAnsi="Calibri"/>
          <w:sz w:val="24"/>
        </w:rPr>
        <w:t>Instalacji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Calibri" w:hAnsi="Calibri"/>
          <w:sz w:val="24"/>
        </w:rPr>
        <w:t>Fotowoltaicznej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Calibri" w:hAnsi="Calibri"/>
          <w:sz w:val="24"/>
        </w:rPr>
        <w:t>na</w:t>
      </w:r>
      <w:r>
        <w:rPr>
          <w:rFonts w:ascii="Times New Roman" w:hAnsi="Times New Roman"/>
          <w:spacing w:val="-4"/>
          <w:sz w:val="24"/>
        </w:rPr>
        <w:t> </w:t>
      </w:r>
      <w:r>
        <w:rPr>
          <w:rFonts w:ascii="Calibri" w:hAnsi="Calibri"/>
          <w:sz w:val="24"/>
        </w:rPr>
        <w:t>dachu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Calibri" w:hAnsi="Calibri"/>
          <w:sz w:val="24"/>
        </w:rPr>
        <w:t>budynku,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Calibri" w:hAnsi="Calibri"/>
          <w:sz w:val="24"/>
        </w:rPr>
        <w:t>projektuje</w:t>
      </w:r>
      <w:r>
        <w:rPr>
          <w:rFonts w:ascii="Times New Roman" w:hAnsi="Times New Roman"/>
          <w:spacing w:val="-4"/>
          <w:sz w:val="24"/>
        </w:rPr>
        <w:t> </w:t>
      </w:r>
      <w:r>
        <w:rPr>
          <w:rFonts w:ascii="Calibri" w:hAnsi="Calibri"/>
          <w:sz w:val="24"/>
        </w:rPr>
        <w:t>się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Calibri" w:hAnsi="Calibri"/>
          <w:sz w:val="24"/>
        </w:rPr>
        <w:t>zastosowanie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fabrycznie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nowych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modułów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fotowoltaicznych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o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mocy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znamionowej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450Wp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każdy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–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technologia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monokrystaliczna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typ: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BBECO-450-120-SF-V2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firmy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BRUK-BET_PV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lub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równoważne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jakościowo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pacing w:val="-2"/>
          <w:sz w:val="24"/>
        </w:rPr>
        <w:t>parametryczne.</w:t>
      </w:r>
    </w:p>
    <w:p>
      <w:pPr>
        <w:spacing w:line="276" w:lineRule="auto" w:before="1"/>
        <w:ind w:left="112" w:right="683" w:firstLine="566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Panele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powinny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być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odporne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na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warunki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atmosferyczne,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wydajne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wolne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od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korozji.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Zastosowane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moduły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powinny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zapewniać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uzyski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energetyczne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zarówno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bezpośrednim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świetle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słonecznym,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jak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również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świetle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rozproszonym,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ich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sprawność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powinna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być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nie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mniejsza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niż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20.0%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Panele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fotowoltaiczne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należy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montować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do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precyzyjnie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ułożonych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szyn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montażowych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pomocą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systemowych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klem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nie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powodujących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zacienienia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4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punktach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podparcia,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rozstawie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zgodnym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zaleceniami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producenta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paneli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PV.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Przy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stosowaniu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systemów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montażowych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należy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zachować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minimalny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odstęp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2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cm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miedzy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panelami.</w:t>
      </w:r>
    </w:p>
    <w:p>
      <w:pPr>
        <w:spacing w:line="276" w:lineRule="auto" w:before="1"/>
        <w:ind w:left="112" w:right="685" w:firstLine="566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Zastosowane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panele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fotowoltaiczne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muszą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posiadać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solidną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trwałą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konstrukcję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oraz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być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odporne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na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znaczne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obciążenia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mechaniczne.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Dodatkowo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panele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powinny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cechować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się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następującymi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gwarancjami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certyfikatami:</w:t>
      </w:r>
    </w:p>
    <w:p>
      <w:pPr>
        <w:pStyle w:val="ListParagraph"/>
        <w:numPr>
          <w:ilvl w:val="0"/>
          <w:numId w:val="16"/>
        </w:numPr>
        <w:tabs>
          <w:tab w:pos="821" w:val="left" w:leader="none"/>
        </w:tabs>
        <w:spacing w:line="305" w:lineRule="exact" w:before="0" w:after="0"/>
        <w:ind w:left="820" w:right="0" w:hanging="142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Min</w:t>
      </w:r>
      <w:r>
        <w:rPr>
          <w:rFonts w:ascii="Times New Roman" w:hAnsi="Times New Roman"/>
          <w:spacing w:val="-13"/>
          <w:sz w:val="24"/>
        </w:rPr>
        <w:t> </w:t>
      </w:r>
      <w:r>
        <w:rPr>
          <w:rFonts w:ascii="Calibri" w:hAnsi="Calibri"/>
          <w:sz w:val="24"/>
        </w:rPr>
        <w:t>12</w:t>
      </w:r>
      <w:r>
        <w:rPr>
          <w:rFonts w:ascii="Times New Roman" w:hAnsi="Times New Roman"/>
          <w:spacing w:val="-10"/>
          <w:sz w:val="24"/>
        </w:rPr>
        <w:t> </w:t>
      </w:r>
      <w:r>
        <w:rPr>
          <w:rFonts w:ascii="Calibri" w:hAnsi="Calibri"/>
          <w:sz w:val="24"/>
        </w:rPr>
        <w:t>lat</w:t>
      </w:r>
      <w:r>
        <w:rPr>
          <w:rFonts w:ascii="Times New Roman" w:hAnsi="Times New Roman"/>
          <w:spacing w:val="-9"/>
          <w:sz w:val="24"/>
        </w:rPr>
        <w:t> </w:t>
      </w:r>
      <w:r>
        <w:rPr>
          <w:rFonts w:ascii="Calibri" w:hAnsi="Calibri"/>
          <w:sz w:val="24"/>
        </w:rPr>
        <w:t>gwarancji</w:t>
      </w:r>
      <w:r>
        <w:rPr>
          <w:rFonts w:ascii="Times New Roman" w:hAnsi="Times New Roman"/>
          <w:spacing w:val="-11"/>
          <w:sz w:val="24"/>
        </w:rPr>
        <w:t> </w:t>
      </w:r>
      <w:r>
        <w:rPr>
          <w:rFonts w:ascii="Calibri" w:hAnsi="Calibri"/>
          <w:sz w:val="24"/>
        </w:rPr>
        <w:t>na</w:t>
      </w:r>
      <w:r>
        <w:rPr>
          <w:rFonts w:ascii="Times New Roman" w:hAnsi="Times New Roman"/>
          <w:spacing w:val="-15"/>
          <w:sz w:val="24"/>
        </w:rPr>
        <w:t> </w:t>
      </w:r>
      <w:r>
        <w:rPr>
          <w:rFonts w:ascii="Calibri" w:hAnsi="Calibri"/>
          <w:spacing w:val="-2"/>
          <w:sz w:val="24"/>
        </w:rPr>
        <w:t>produkt.</w:t>
      </w:r>
    </w:p>
    <w:p>
      <w:pPr>
        <w:pStyle w:val="ListParagraph"/>
        <w:numPr>
          <w:ilvl w:val="0"/>
          <w:numId w:val="16"/>
        </w:numPr>
        <w:tabs>
          <w:tab w:pos="821" w:val="left" w:leader="none"/>
        </w:tabs>
        <w:spacing w:line="240" w:lineRule="auto" w:before="42" w:after="0"/>
        <w:ind w:left="820" w:right="0" w:hanging="142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25</w:t>
      </w:r>
      <w:r>
        <w:rPr>
          <w:rFonts w:ascii="Times New Roman" w:hAnsi="Times New Roman"/>
          <w:spacing w:val="-11"/>
          <w:sz w:val="24"/>
        </w:rPr>
        <w:t> </w:t>
      </w:r>
      <w:r>
        <w:rPr>
          <w:rFonts w:ascii="Calibri" w:hAnsi="Calibri"/>
          <w:sz w:val="24"/>
        </w:rPr>
        <w:t>lat</w:t>
      </w:r>
      <w:r>
        <w:rPr>
          <w:rFonts w:ascii="Times New Roman" w:hAnsi="Times New Roman"/>
          <w:spacing w:val="-11"/>
          <w:sz w:val="24"/>
        </w:rPr>
        <w:t> </w:t>
      </w:r>
      <w:r>
        <w:rPr>
          <w:rFonts w:ascii="Calibri" w:hAnsi="Calibri"/>
          <w:sz w:val="24"/>
        </w:rPr>
        <w:t>gwarancji</w:t>
      </w:r>
      <w:r>
        <w:rPr>
          <w:rFonts w:ascii="Times New Roman" w:hAnsi="Times New Roman"/>
          <w:spacing w:val="-15"/>
          <w:sz w:val="24"/>
        </w:rPr>
        <w:t> </w:t>
      </w:r>
      <w:r>
        <w:rPr>
          <w:rFonts w:ascii="Calibri" w:hAnsi="Calibri"/>
          <w:sz w:val="24"/>
        </w:rPr>
        <w:t>na</w:t>
      </w:r>
      <w:r>
        <w:rPr>
          <w:rFonts w:ascii="Times New Roman" w:hAnsi="Times New Roman"/>
          <w:spacing w:val="-12"/>
          <w:sz w:val="24"/>
        </w:rPr>
        <w:t> </w:t>
      </w:r>
      <w:r>
        <w:rPr>
          <w:rFonts w:ascii="Calibri" w:hAnsi="Calibri"/>
          <w:sz w:val="24"/>
        </w:rPr>
        <w:t>liniowy</w:t>
      </w:r>
      <w:r>
        <w:rPr>
          <w:rFonts w:ascii="Times New Roman" w:hAnsi="Times New Roman"/>
          <w:spacing w:val="-12"/>
          <w:sz w:val="24"/>
        </w:rPr>
        <w:t> </w:t>
      </w:r>
      <w:r>
        <w:rPr>
          <w:rFonts w:ascii="Calibri" w:hAnsi="Calibri"/>
          <w:sz w:val="24"/>
        </w:rPr>
        <w:t>spadek</w:t>
      </w:r>
      <w:r>
        <w:rPr>
          <w:rFonts w:ascii="Times New Roman" w:hAnsi="Times New Roman"/>
          <w:spacing w:val="-13"/>
          <w:sz w:val="24"/>
        </w:rPr>
        <w:t> </w:t>
      </w:r>
      <w:r>
        <w:rPr>
          <w:rFonts w:ascii="Calibri" w:hAnsi="Calibri"/>
          <w:spacing w:val="-4"/>
          <w:sz w:val="24"/>
        </w:rPr>
        <w:t>mocy.</w:t>
      </w:r>
    </w:p>
    <w:p>
      <w:pPr>
        <w:pStyle w:val="ListParagraph"/>
        <w:numPr>
          <w:ilvl w:val="0"/>
          <w:numId w:val="16"/>
        </w:numPr>
        <w:tabs>
          <w:tab w:pos="821" w:val="left" w:leader="none"/>
        </w:tabs>
        <w:spacing w:line="240" w:lineRule="auto" w:before="45" w:after="0"/>
        <w:ind w:left="820" w:right="0" w:hanging="142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Certyfikaty</w:t>
      </w:r>
      <w:r>
        <w:rPr>
          <w:rFonts w:ascii="Times New Roman" w:hAnsi="Times New Roman"/>
          <w:spacing w:val="-15"/>
          <w:sz w:val="24"/>
        </w:rPr>
        <w:t> </w:t>
      </w:r>
      <w:r>
        <w:rPr>
          <w:rFonts w:ascii="Calibri" w:hAnsi="Calibri"/>
          <w:sz w:val="24"/>
        </w:rPr>
        <w:t>zgodne</w:t>
      </w:r>
      <w:r>
        <w:rPr>
          <w:rFonts w:ascii="Times New Roman" w:hAnsi="Times New Roman"/>
          <w:spacing w:val="-13"/>
          <w:sz w:val="24"/>
        </w:rPr>
        <w:t> </w:t>
      </w:r>
      <w:r>
        <w:rPr>
          <w:rFonts w:ascii="Calibri" w:hAnsi="Calibri"/>
          <w:sz w:val="24"/>
        </w:rPr>
        <w:t>z</w:t>
      </w:r>
      <w:r>
        <w:rPr>
          <w:rFonts w:ascii="Times New Roman" w:hAnsi="Times New Roman"/>
          <w:spacing w:val="-10"/>
          <w:sz w:val="24"/>
        </w:rPr>
        <w:t> </w:t>
      </w:r>
      <w:r>
        <w:rPr>
          <w:rFonts w:ascii="Calibri" w:hAnsi="Calibri"/>
          <w:sz w:val="24"/>
        </w:rPr>
        <w:t>IEC</w:t>
      </w:r>
      <w:r>
        <w:rPr>
          <w:rFonts w:ascii="Times New Roman" w:hAnsi="Times New Roman"/>
          <w:spacing w:val="-14"/>
          <w:sz w:val="24"/>
        </w:rPr>
        <w:t> </w:t>
      </w:r>
      <w:r>
        <w:rPr>
          <w:rFonts w:ascii="Calibri" w:hAnsi="Calibri"/>
          <w:sz w:val="24"/>
        </w:rPr>
        <w:t>61215,</w:t>
      </w:r>
      <w:r>
        <w:rPr>
          <w:rFonts w:ascii="Times New Roman" w:hAnsi="Times New Roman"/>
          <w:spacing w:val="-12"/>
          <w:sz w:val="24"/>
        </w:rPr>
        <w:t> </w:t>
      </w:r>
      <w:r>
        <w:rPr>
          <w:rFonts w:ascii="Calibri" w:hAnsi="Calibri"/>
          <w:sz w:val="24"/>
        </w:rPr>
        <w:t>IEC</w:t>
      </w:r>
      <w:r>
        <w:rPr>
          <w:rFonts w:ascii="Times New Roman" w:hAnsi="Times New Roman"/>
          <w:spacing w:val="-12"/>
          <w:sz w:val="24"/>
        </w:rPr>
        <w:t> </w:t>
      </w:r>
      <w:r>
        <w:rPr>
          <w:rFonts w:ascii="Calibri" w:hAnsi="Calibri"/>
          <w:spacing w:val="-2"/>
          <w:sz w:val="24"/>
        </w:rPr>
        <w:t>61730.</w:t>
      </w:r>
    </w:p>
    <w:p>
      <w:pPr>
        <w:spacing w:before="45"/>
        <w:ind w:left="820" w:right="0" w:firstLine="0"/>
        <w:jc w:val="left"/>
        <w:rPr>
          <w:rFonts w:ascii="Calibri" w:hAnsi="Calibri"/>
          <w:sz w:val="24"/>
        </w:rPr>
      </w:pPr>
      <w:r>
        <w:rPr>
          <w:rFonts w:ascii="Calibri" w:hAnsi="Calibri"/>
          <w:w w:val="95"/>
          <w:sz w:val="24"/>
        </w:rPr>
        <w:t>Poniżej</w:t>
      </w:r>
      <w:r>
        <w:rPr>
          <w:rFonts w:ascii="Times New Roman" w:hAnsi="Times New Roman"/>
          <w:spacing w:val="27"/>
          <w:sz w:val="24"/>
        </w:rPr>
        <w:t> </w:t>
      </w:r>
      <w:r>
        <w:rPr>
          <w:rFonts w:ascii="Calibri" w:hAnsi="Calibri"/>
          <w:w w:val="95"/>
          <w:sz w:val="24"/>
        </w:rPr>
        <w:t>zestawiono</w:t>
      </w:r>
      <w:r>
        <w:rPr>
          <w:rFonts w:ascii="Times New Roman" w:hAnsi="Times New Roman"/>
          <w:spacing w:val="28"/>
          <w:sz w:val="24"/>
        </w:rPr>
        <w:t> </w:t>
      </w:r>
      <w:r>
        <w:rPr>
          <w:rFonts w:ascii="Calibri" w:hAnsi="Calibri"/>
          <w:w w:val="95"/>
          <w:sz w:val="24"/>
        </w:rPr>
        <w:t>podstawowe</w:t>
      </w:r>
      <w:r>
        <w:rPr>
          <w:rFonts w:ascii="Times New Roman" w:hAnsi="Times New Roman"/>
          <w:spacing w:val="31"/>
          <w:sz w:val="24"/>
        </w:rPr>
        <w:t> </w:t>
      </w:r>
      <w:r>
        <w:rPr>
          <w:rFonts w:ascii="Calibri" w:hAnsi="Calibri"/>
          <w:w w:val="95"/>
          <w:sz w:val="24"/>
        </w:rPr>
        <w:t>dane</w:t>
      </w:r>
      <w:r>
        <w:rPr>
          <w:rFonts w:ascii="Times New Roman" w:hAnsi="Times New Roman"/>
          <w:spacing w:val="28"/>
          <w:sz w:val="24"/>
        </w:rPr>
        <w:t> </w:t>
      </w:r>
      <w:r>
        <w:rPr>
          <w:rFonts w:ascii="Calibri" w:hAnsi="Calibri"/>
          <w:w w:val="95"/>
          <w:sz w:val="24"/>
        </w:rPr>
        <w:t>projektowanych</w:t>
      </w:r>
      <w:r>
        <w:rPr>
          <w:rFonts w:ascii="Times New Roman" w:hAnsi="Times New Roman"/>
          <w:spacing w:val="33"/>
          <w:sz w:val="24"/>
        </w:rPr>
        <w:t> </w:t>
      </w:r>
      <w:r>
        <w:rPr>
          <w:rFonts w:ascii="Calibri" w:hAnsi="Calibri"/>
          <w:w w:val="95"/>
          <w:sz w:val="24"/>
        </w:rPr>
        <w:t>paneli</w:t>
      </w:r>
      <w:r>
        <w:rPr>
          <w:rFonts w:ascii="Times New Roman" w:hAnsi="Times New Roman"/>
          <w:spacing w:val="26"/>
          <w:sz w:val="24"/>
        </w:rPr>
        <w:t> </w:t>
      </w:r>
      <w:r>
        <w:rPr>
          <w:rFonts w:ascii="Calibri" w:hAnsi="Calibri"/>
          <w:spacing w:val="-5"/>
          <w:w w:val="95"/>
          <w:sz w:val="24"/>
        </w:rPr>
        <w:t>PV:</w:t>
      </w:r>
    </w:p>
    <w:p>
      <w:pPr>
        <w:pStyle w:val="BodyText"/>
        <w:spacing w:before="7"/>
        <w:ind w:left="0"/>
        <w:rPr>
          <w:rFonts w:ascii="Calibri"/>
          <w:sz w:val="25"/>
        </w:rPr>
      </w:pPr>
    </w:p>
    <w:p>
      <w:pPr>
        <w:spacing w:before="0" w:after="41"/>
        <w:ind w:left="3359" w:right="0" w:firstLine="0"/>
        <w:jc w:val="left"/>
        <w:rPr>
          <w:rFonts w:ascii="Calibri" w:hAnsi="Calibri"/>
          <w:i/>
          <w:sz w:val="24"/>
        </w:rPr>
      </w:pPr>
      <w:r>
        <w:rPr>
          <w:rFonts w:ascii="Calibri" w:hAnsi="Calibri"/>
          <w:i/>
          <w:w w:val="95"/>
          <w:sz w:val="24"/>
          <w:u w:val="single"/>
        </w:rPr>
        <w:t>Parametry</w:t>
      </w:r>
      <w:r>
        <w:rPr>
          <w:rFonts w:ascii="Times New Roman" w:hAnsi="Times New Roman"/>
          <w:spacing w:val="33"/>
          <w:sz w:val="24"/>
          <w:u w:val="single"/>
        </w:rPr>
        <w:t> </w:t>
      </w:r>
      <w:r>
        <w:rPr>
          <w:rFonts w:ascii="Calibri" w:hAnsi="Calibri"/>
          <w:i/>
          <w:w w:val="95"/>
          <w:sz w:val="24"/>
          <w:u w:val="single"/>
        </w:rPr>
        <w:t>elektryczne</w:t>
      </w:r>
      <w:r>
        <w:rPr>
          <w:rFonts w:ascii="Times New Roman" w:hAnsi="Times New Roman"/>
          <w:spacing w:val="33"/>
          <w:sz w:val="24"/>
          <w:u w:val="single"/>
        </w:rPr>
        <w:t> </w:t>
      </w:r>
      <w:r>
        <w:rPr>
          <w:rFonts w:ascii="Calibri" w:hAnsi="Calibri"/>
          <w:i/>
          <w:spacing w:val="-2"/>
          <w:w w:val="95"/>
          <w:sz w:val="24"/>
          <w:u w:val="single"/>
        </w:rPr>
        <w:t>modułów</w:t>
      </w:r>
    </w:p>
    <w:tbl>
      <w:tblPr>
        <w:tblW w:w="0" w:type="auto"/>
        <w:jc w:val="left"/>
        <w:tblInd w:w="10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30"/>
        <w:gridCol w:w="1924"/>
        <w:gridCol w:w="1216"/>
      </w:tblGrid>
      <w:tr>
        <w:trPr>
          <w:trHeight w:val="731" w:hRule="atLeast"/>
        </w:trPr>
        <w:tc>
          <w:tcPr>
            <w:tcW w:w="4730" w:type="dxa"/>
            <w:shd w:val="clear" w:color="auto" w:fill="DADADA"/>
          </w:tcPr>
          <w:p>
            <w:pPr>
              <w:pStyle w:val="TableParagraph"/>
              <w:spacing w:before="179"/>
              <w:ind w:left="116" w:right="10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Parametr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elektryczne:</w:t>
            </w:r>
          </w:p>
        </w:tc>
        <w:tc>
          <w:tcPr>
            <w:tcW w:w="1924" w:type="dxa"/>
            <w:shd w:val="clear" w:color="auto" w:fill="DADADA"/>
          </w:tcPr>
          <w:p>
            <w:pPr>
              <w:pStyle w:val="TableParagraph"/>
              <w:spacing w:before="179"/>
              <w:ind w:left="104" w:right="9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Wartość</w:t>
            </w:r>
          </w:p>
        </w:tc>
        <w:tc>
          <w:tcPr>
            <w:tcW w:w="1216" w:type="dxa"/>
            <w:shd w:val="clear" w:color="auto" w:fill="DADADA"/>
          </w:tcPr>
          <w:p>
            <w:pPr>
              <w:pStyle w:val="TableParagraph"/>
              <w:spacing w:line="290" w:lineRule="exact"/>
              <w:ind w:left="165" w:right="13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Jednostk</w:t>
            </w:r>
          </w:p>
          <w:p>
            <w:pPr>
              <w:pStyle w:val="TableParagraph"/>
              <w:spacing w:before="74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a</w:t>
            </w:r>
          </w:p>
        </w:tc>
      </w:tr>
      <w:tr>
        <w:trPr>
          <w:trHeight w:val="587" w:hRule="atLeast"/>
        </w:trPr>
        <w:tc>
          <w:tcPr>
            <w:tcW w:w="4730" w:type="dxa"/>
          </w:tcPr>
          <w:p>
            <w:pPr>
              <w:pStyle w:val="TableParagraph"/>
              <w:spacing w:before="1"/>
              <w:ind w:left="121" w:right="1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Moc</w:t>
            </w:r>
            <w:r>
              <w:rPr>
                <w:rFonts w:ascii="Times New Roman"/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maksymalna</w:t>
            </w:r>
            <w:r>
              <w:rPr>
                <w:rFonts w:ascii="Times New Roman"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szczytowa</w:t>
            </w:r>
            <w:r>
              <w:rPr>
                <w:rFonts w:ascii="Times New Roman"/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w</w:t>
            </w:r>
            <w:r>
              <w:rPr>
                <w:rFonts w:ascii="Times New Roman"/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warunkach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STC</w:t>
            </w:r>
          </w:p>
          <w:p>
            <w:pPr>
              <w:pStyle w:val="TableParagraph"/>
              <w:spacing w:line="272" w:lineRule="exact" w:before="1"/>
              <w:ind w:left="118" w:right="108"/>
              <w:jc w:val="center"/>
              <w:rPr>
                <w:sz w:val="16"/>
              </w:rPr>
            </w:pPr>
            <w:r>
              <w:rPr>
                <w:spacing w:val="-4"/>
                <w:position w:val="3"/>
                <w:sz w:val="24"/>
              </w:rPr>
              <w:t>P</w:t>
            </w:r>
            <w:r>
              <w:rPr>
                <w:spacing w:val="-4"/>
                <w:sz w:val="16"/>
              </w:rPr>
              <w:t>max</w:t>
            </w:r>
          </w:p>
        </w:tc>
        <w:tc>
          <w:tcPr>
            <w:tcW w:w="1924" w:type="dxa"/>
          </w:tcPr>
          <w:p>
            <w:pPr>
              <w:pStyle w:val="TableParagraph"/>
              <w:spacing w:before="148"/>
              <w:ind w:left="104" w:right="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450</w:t>
            </w:r>
          </w:p>
        </w:tc>
        <w:tc>
          <w:tcPr>
            <w:tcW w:w="1216" w:type="dxa"/>
          </w:tcPr>
          <w:p>
            <w:pPr>
              <w:pStyle w:val="TableParagraph"/>
              <w:spacing w:before="148"/>
              <w:ind w:left="161" w:right="13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(Wp)</w:t>
            </w:r>
          </w:p>
        </w:tc>
      </w:tr>
      <w:tr>
        <w:trPr>
          <w:trHeight w:val="378" w:hRule="atLeast"/>
        </w:trPr>
        <w:tc>
          <w:tcPr>
            <w:tcW w:w="4730" w:type="dxa"/>
          </w:tcPr>
          <w:p>
            <w:pPr>
              <w:pStyle w:val="TableParagraph"/>
              <w:spacing w:before="42"/>
              <w:ind w:left="120" w:right="1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Tolerancja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mocy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wyjściowej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P</w:t>
            </w:r>
            <w:r>
              <w:rPr>
                <w:spacing w:val="-4"/>
                <w:sz w:val="24"/>
                <w:vertAlign w:val="subscript"/>
              </w:rPr>
              <w:t>max</w:t>
            </w:r>
          </w:p>
        </w:tc>
        <w:tc>
          <w:tcPr>
            <w:tcW w:w="1924" w:type="dxa"/>
          </w:tcPr>
          <w:p>
            <w:pPr>
              <w:pStyle w:val="TableParagraph"/>
              <w:spacing w:before="42"/>
              <w:ind w:left="104" w:right="80"/>
              <w:jc w:val="center"/>
              <w:rPr>
                <w:sz w:val="24"/>
              </w:rPr>
            </w:pPr>
            <w:r>
              <w:rPr>
                <w:sz w:val="24"/>
              </w:rPr>
              <w:t>-0W</w:t>
            </w:r>
            <w:r>
              <w:rPr>
                <w:rFonts w:ascii="Times New Roman"/>
                <w:spacing w:val="-8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rFonts w:ascii="Times New Roman"/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+4,99</w:t>
            </w:r>
          </w:p>
        </w:tc>
        <w:tc>
          <w:tcPr>
            <w:tcW w:w="1216" w:type="dxa"/>
          </w:tcPr>
          <w:p>
            <w:pPr>
              <w:pStyle w:val="TableParagraph"/>
              <w:spacing w:before="42"/>
              <w:ind w:left="158" w:right="1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(W)</w:t>
            </w:r>
          </w:p>
        </w:tc>
      </w:tr>
      <w:tr>
        <w:trPr>
          <w:trHeight w:val="378" w:hRule="atLeast"/>
        </w:trPr>
        <w:tc>
          <w:tcPr>
            <w:tcW w:w="4730" w:type="dxa"/>
          </w:tcPr>
          <w:p>
            <w:pPr>
              <w:pStyle w:val="TableParagraph"/>
              <w:spacing w:before="42"/>
              <w:ind w:left="119" w:right="1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Napięcie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przy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mocy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maksymalnej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spacing w:val="-4"/>
                <w:sz w:val="24"/>
              </w:rPr>
              <w:t>V</w:t>
            </w:r>
            <w:r>
              <w:rPr>
                <w:spacing w:val="-4"/>
                <w:sz w:val="24"/>
                <w:vertAlign w:val="subscript"/>
              </w:rPr>
              <w:t>MPP</w:t>
            </w:r>
          </w:p>
        </w:tc>
        <w:tc>
          <w:tcPr>
            <w:tcW w:w="1924" w:type="dxa"/>
          </w:tcPr>
          <w:p>
            <w:pPr>
              <w:pStyle w:val="TableParagraph"/>
              <w:spacing w:before="42"/>
              <w:ind w:left="104" w:right="8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34,6</w:t>
            </w:r>
          </w:p>
        </w:tc>
        <w:tc>
          <w:tcPr>
            <w:tcW w:w="1216" w:type="dxa"/>
          </w:tcPr>
          <w:p>
            <w:pPr>
              <w:pStyle w:val="TableParagraph"/>
              <w:spacing w:before="42"/>
              <w:ind w:left="163" w:right="1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(V)</w:t>
            </w:r>
          </w:p>
        </w:tc>
      </w:tr>
      <w:tr>
        <w:trPr>
          <w:trHeight w:val="378" w:hRule="atLeast"/>
        </w:trPr>
        <w:tc>
          <w:tcPr>
            <w:tcW w:w="4730" w:type="dxa"/>
          </w:tcPr>
          <w:p>
            <w:pPr>
              <w:pStyle w:val="TableParagraph"/>
              <w:spacing w:before="42"/>
              <w:ind w:left="117" w:right="108"/>
              <w:jc w:val="center"/>
              <w:rPr>
                <w:sz w:val="24"/>
              </w:rPr>
            </w:pPr>
            <w:r>
              <w:rPr>
                <w:sz w:val="24"/>
              </w:rPr>
              <w:t>Prąd</w:t>
            </w:r>
            <w:r>
              <w:rPr>
                <w:rFonts w:ascii="Times New Roman" w:hAnsi="Times New Roman"/>
                <w:spacing w:val="-15"/>
                <w:sz w:val="24"/>
              </w:rPr>
              <w:t> </w:t>
            </w:r>
            <w:r>
              <w:rPr>
                <w:sz w:val="24"/>
              </w:rPr>
              <w:t>przy</w:t>
            </w:r>
            <w:r>
              <w:rPr>
                <w:rFonts w:ascii="Times New Roman" w:hAnsi="Times New Roman"/>
                <w:spacing w:val="-15"/>
                <w:sz w:val="24"/>
              </w:rPr>
              <w:t> </w:t>
            </w:r>
            <w:r>
              <w:rPr>
                <w:sz w:val="24"/>
              </w:rPr>
              <w:t>mocy</w:t>
            </w:r>
            <w:r>
              <w:rPr>
                <w:rFonts w:ascii="Times New Roman" w:hAnsi="Times New Roman"/>
                <w:spacing w:val="-13"/>
                <w:sz w:val="24"/>
              </w:rPr>
              <w:t> </w:t>
            </w:r>
            <w:r>
              <w:rPr>
                <w:sz w:val="24"/>
              </w:rPr>
              <w:t>maksymalnej</w:t>
            </w:r>
            <w:r>
              <w:rPr>
                <w:rFonts w:ascii="Times New Roman" w:hAnsi="Times New Roman"/>
                <w:spacing w:val="-12"/>
                <w:sz w:val="24"/>
              </w:rPr>
              <w:t> </w:t>
            </w:r>
            <w:r>
              <w:rPr>
                <w:spacing w:val="-4"/>
                <w:sz w:val="24"/>
              </w:rPr>
              <w:t>I</w:t>
            </w:r>
            <w:r>
              <w:rPr>
                <w:spacing w:val="-4"/>
                <w:sz w:val="24"/>
                <w:vertAlign w:val="subscript"/>
              </w:rPr>
              <w:t>MPP</w:t>
            </w:r>
          </w:p>
        </w:tc>
        <w:tc>
          <w:tcPr>
            <w:tcW w:w="1924" w:type="dxa"/>
          </w:tcPr>
          <w:p>
            <w:pPr>
              <w:pStyle w:val="TableParagraph"/>
              <w:spacing w:before="42"/>
              <w:ind w:left="104" w:righ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13,01</w:t>
            </w:r>
          </w:p>
        </w:tc>
        <w:tc>
          <w:tcPr>
            <w:tcW w:w="1216" w:type="dxa"/>
          </w:tcPr>
          <w:p>
            <w:pPr>
              <w:pStyle w:val="TableParagraph"/>
              <w:spacing w:before="42"/>
              <w:ind w:left="161" w:right="1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(A)</w:t>
            </w:r>
          </w:p>
        </w:tc>
      </w:tr>
      <w:tr>
        <w:trPr>
          <w:trHeight w:val="381" w:hRule="atLeast"/>
        </w:trPr>
        <w:tc>
          <w:tcPr>
            <w:tcW w:w="4730" w:type="dxa"/>
          </w:tcPr>
          <w:p>
            <w:pPr>
              <w:pStyle w:val="TableParagraph"/>
              <w:spacing w:before="45"/>
              <w:ind w:left="116" w:right="1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Napięcie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jałowe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spacing w:val="-2"/>
                <w:sz w:val="24"/>
              </w:rPr>
              <w:t>(otwarty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obwód)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V</w:t>
            </w:r>
            <w:r>
              <w:rPr>
                <w:spacing w:val="-5"/>
                <w:sz w:val="24"/>
                <w:vertAlign w:val="subscript"/>
              </w:rPr>
              <w:t>oc</w:t>
            </w:r>
          </w:p>
        </w:tc>
        <w:tc>
          <w:tcPr>
            <w:tcW w:w="1924" w:type="dxa"/>
          </w:tcPr>
          <w:p>
            <w:pPr>
              <w:pStyle w:val="TableParagraph"/>
              <w:spacing w:before="45"/>
              <w:ind w:left="104" w:righ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41,60</w:t>
            </w:r>
          </w:p>
        </w:tc>
        <w:tc>
          <w:tcPr>
            <w:tcW w:w="1216" w:type="dxa"/>
          </w:tcPr>
          <w:p>
            <w:pPr>
              <w:pStyle w:val="TableParagraph"/>
              <w:spacing w:before="45"/>
              <w:ind w:left="163" w:right="1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(V)</w:t>
            </w:r>
          </w:p>
        </w:tc>
      </w:tr>
      <w:tr>
        <w:trPr>
          <w:trHeight w:val="378" w:hRule="atLeast"/>
        </w:trPr>
        <w:tc>
          <w:tcPr>
            <w:tcW w:w="4730" w:type="dxa"/>
          </w:tcPr>
          <w:p>
            <w:pPr>
              <w:pStyle w:val="TableParagraph"/>
              <w:spacing w:before="42"/>
              <w:ind w:left="117" w:right="108"/>
              <w:jc w:val="center"/>
              <w:rPr>
                <w:sz w:val="24"/>
              </w:rPr>
            </w:pPr>
            <w:r>
              <w:rPr>
                <w:sz w:val="24"/>
              </w:rPr>
              <w:t>Prąd</w:t>
            </w:r>
            <w:r>
              <w:rPr>
                <w:rFonts w:ascii="Times New Roman" w:hAnsi="Times New Roman"/>
                <w:spacing w:val="-14"/>
                <w:sz w:val="24"/>
              </w:rPr>
              <w:t> </w:t>
            </w:r>
            <w:r>
              <w:rPr>
                <w:sz w:val="24"/>
              </w:rPr>
              <w:t>zwarcia</w:t>
            </w:r>
            <w:r>
              <w:rPr>
                <w:rFonts w:ascii="Times New Roman" w:hAnsi="Times New Roman"/>
                <w:spacing w:val="-12"/>
                <w:sz w:val="24"/>
              </w:rPr>
              <w:t> </w:t>
            </w:r>
            <w:r>
              <w:rPr>
                <w:spacing w:val="-5"/>
                <w:sz w:val="24"/>
              </w:rPr>
              <w:t>I</w:t>
            </w:r>
            <w:r>
              <w:rPr>
                <w:spacing w:val="-5"/>
                <w:sz w:val="24"/>
                <w:vertAlign w:val="subscript"/>
              </w:rPr>
              <w:t>SC</w:t>
            </w:r>
          </w:p>
        </w:tc>
        <w:tc>
          <w:tcPr>
            <w:tcW w:w="1924" w:type="dxa"/>
          </w:tcPr>
          <w:p>
            <w:pPr>
              <w:pStyle w:val="TableParagraph"/>
              <w:spacing w:before="42"/>
              <w:ind w:left="104" w:righ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13,01</w:t>
            </w:r>
          </w:p>
        </w:tc>
        <w:tc>
          <w:tcPr>
            <w:tcW w:w="1216" w:type="dxa"/>
          </w:tcPr>
          <w:p>
            <w:pPr>
              <w:pStyle w:val="TableParagraph"/>
              <w:spacing w:before="42"/>
              <w:ind w:left="161" w:right="1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(A)</w:t>
            </w:r>
          </w:p>
        </w:tc>
      </w:tr>
      <w:tr>
        <w:trPr>
          <w:trHeight w:val="378" w:hRule="atLeast"/>
        </w:trPr>
        <w:tc>
          <w:tcPr>
            <w:tcW w:w="4730" w:type="dxa"/>
          </w:tcPr>
          <w:p>
            <w:pPr>
              <w:pStyle w:val="TableParagraph"/>
              <w:spacing w:before="4"/>
              <w:ind w:left="119" w:right="10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Sprawność</w:t>
            </w:r>
            <w:r>
              <w:rPr>
                <w:rFonts w:ascii="Times New Roman" w:hAnsi="Times New Roman"/>
                <w:spacing w:val="29"/>
                <w:sz w:val="24"/>
              </w:rPr>
              <w:t> </w:t>
            </w:r>
            <w:r>
              <w:rPr>
                <w:w w:val="95"/>
                <w:sz w:val="24"/>
              </w:rPr>
              <w:t>modułu</w:t>
            </w:r>
            <w:r>
              <w:rPr>
                <w:rFonts w:ascii="Times New Roman" w:hAnsi="Times New Roman"/>
                <w:spacing w:val="27"/>
                <w:sz w:val="24"/>
              </w:rPr>
              <w:t> </w:t>
            </w:r>
            <w:r>
              <w:rPr>
                <w:spacing w:val="-5"/>
                <w:w w:val="95"/>
                <w:sz w:val="24"/>
              </w:rPr>
              <w:t>η</w:t>
            </w:r>
            <w:r>
              <w:rPr>
                <w:spacing w:val="-5"/>
                <w:w w:val="95"/>
                <w:sz w:val="24"/>
                <w:vertAlign w:val="subscript"/>
              </w:rPr>
              <w:t>m</w:t>
            </w:r>
          </w:p>
        </w:tc>
        <w:tc>
          <w:tcPr>
            <w:tcW w:w="1924" w:type="dxa"/>
          </w:tcPr>
          <w:p>
            <w:pPr>
              <w:pStyle w:val="TableParagraph"/>
              <w:spacing w:before="4"/>
              <w:ind w:left="104" w:right="8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&gt;20,0</w:t>
            </w:r>
          </w:p>
        </w:tc>
        <w:tc>
          <w:tcPr>
            <w:tcW w:w="1216" w:type="dxa"/>
          </w:tcPr>
          <w:p>
            <w:pPr>
              <w:pStyle w:val="TableParagraph"/>
              <w:spacing w:before="4"/>
              <w:ind w:left="159" w:right="1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(%)</w:t>
            </w:r>
          </w:p>
        </w:tc>
      </w:tr>
      <w:tr>
        <w:trPr>
          <w:trHeight w:val="381" w:hRule="atLeast"/>
        </w:trPr>
        <w:tc>
          <w:tcPr>
            <w:tcW w:w="4730" w:type="dxa"/>
          </w:tcPr>
          <w:p>
            <w:pPr>
              <w:pStyle w:val="TableParagraph"/>
              <w:spacing w:before="4"/>
              <w:ind w:left="120" w:right="10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Maksymalne</w:t>
            </w:r>
            <w:r>
              <w:rPr>
                <w:rFonts w:ascii="Times New Roman" w:hAnsi="Times New Roman"/>
                <w:spacing w:val="30"/>
                <w:sz w:val="24"/>
              </w:rPr>
              <w:t> </w:t>
            </w:r>
            <w:r>
              <w:rPr>
                <w:w w:val="95"/>
                <w:sz w:val="24"/>
              </w:rPr>
              <w:t>napięcie</w:t>
            </w:r>
            <w:r>
              <w:rPr>
                <w:rFonts w:ascii="Times New Roman" w:hAnsi="Times New Roman"/>
                <w:spacing w:val="30"/>
                <w:sz w:val="24"/>
              </w:rPr>
              <w:t> </w:t>
            </w:r>
            <w:r>
              <w:rPr>
                <w:w w:val="95"/>
                <w:sz w:val="24"/>
              </w:rPr>
              <w:t>systemu</w:t>
            </w:r>
            <w:r>
              <w:rPr>
                <w:rFonts w:ascii="Times New Roman" w:hAnsi="Times New Roman"/>
                <w:spacing w:val="30"/>
                <w:sz w:val="24"/>
              </w:rPr>
              <w:t> </w:t>
            </w:r>
            <w:r>
              <w:rPr>
                <w:spacing w:val="-4"/>
                <w:w w:val="95"/>
                <w:sz w:val="24"/>
              </w:rPr>
              <w:t>V</w:t>
            </w:r>
            <w:r>
              <w:rPr>
                <w:spacing w:val="-4"/>
                <w:w w:val="95"/>
                <w:sz w:val="24"/>
                <w:vertAlign w:val="subscript"/>
              </w:rPr>
              <w:t>max</w:t>
            </w:r>
          </w:p>
        </w:tc>
        <w:tc>
          <w:tcPr>
            <w:tcW w:w="1924" w:type="dxa"/>
          </w:tcPr>
          <w:p>
            <w:pPr>
              <w:pStyle w:val="TableParagraph"/>
              <w:spacing w:before="4"/>
              <w:ind w:left="104" w:right="8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1500</w:t>
            </w:r>
          </w:p>
        </w:tc>
        <w:tc>
          <w:tcPr>
            <w:tcW w:w="1216" w:type="dxa"/>
          </w:tcPr>
          <w:p>
            <w:pPr>
              <w:pStyle w:val="TableParagraph"/>
              <w:spacing w:before="4"/>
              <w:ind w:left="163" w:right="1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(V)</w:t>
            </w:r>
          </w:p>
        </w:tc>
      </w:tr>
    </w:tbl>
    <w:p>
      <w:pPr>
        <w:spacing w:after="0"/>
        <w:jc w:val="center"/>
        <w:rPr>
          <w:sz w:val="24"/>
        </w:rPr>
        <w:sectPr>
          <w:pgSz w:w="11900" w:h="16840"/>
          <w:pgMar w:header="0" w:footer="641" w:top="1320" w:bottom="1153" w:left="1020" w:right="440"/>
        </w:sectPr>
      </w:pPr>
    </w:p>
    <w:tbl>
      <w:tblPr>
        <w:tblW w:w="0" w:type="auto"/>
        <w:jc w:val="left"/>
        <w:tblInd w:w="10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30"/>
        <w:gridCol w:w="1924"/>
        <w:gridCol w:w="1216"/>
      </w:tblGrid>
      <w:tr>
        <w:trPr>
          <w:trHeight w:val="381" w:hRule="atLeast"/>
        </w:trPr>
        <w:tc>
          <w:tcPr>
            <w:tcW w:w="4730" w:type="dxa"/>
          </w:tcPr>
          <w:p>
            <w:pPr>
              <w:pStyle w:val="TableParagraph"/>
              <w:spacing w:before="6"/>
              <w:ind w:left="114" w:right="10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Maksymalne</w:t>
            </w:r>
            <w:r>
              <w:rPr>
                <w:rFonts w:ascii="Times New Roman" w:hAnsi="Times New Roman"/>
                <w:spacing w:val="40"/>
                <w:sz w:val="24"/>
              </w:rPr>
              <w:t> </w:t>
            </w:r>
            <w:r>
              <w:rPr>
                <w:w w:val="95"/>
                <w:sz w:val="24"/>
              </w:rPr>
              <w:t>obciążenie</w:t>
            </w:r>
            <w:r>
              <w:rPr>
                <w:rFonts w:ascii="Times New Roman" w:hAnsi="Times New Roman"/>
                <w:spacing w:val="33"/>
                <w:sz w:val="24"/>
              </w:rPr>
              <w:t> </w:t>
            </w:r>
            <w:r>
              <w:rPr>
                <w:spacing w:val="-2"/>
                <w:w w:val="95"/>
                <w:sz w:val="24"/>
              </w:rPr>
              <w:t>statyczne</w:t>
            </w:r>
          </w:p>
        </w:tc>
        <w:tc>
          <w:tcPr>
            <w:tcW w:w="1924" w:type="dxa"/>
          </w:tcPr>
          <w:p>
            <w:pPr>
              <w:pStyle w:val="TableParagraph"/>
              <w:spacing w:before="6"/>
              <w:ind w:left="104" w:right="89"/>
              <w:jc w:val="center"/>
              <w:rPr>
                <w:sz w:val="24"/>
              </w:rPr>
            </w:pPr>
            <w:r>
              <w:rPr>
                <w:sz w:val="24"/>
              </w:rPr>
              <w:t>5400</w:t>
            </w:r>
            <w:r>
              <w:rPr>
                <w:rFonts w:ascii="Times New Roman"/>
                <w:spacing w:val="-10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rFonts w:ascii="Times New Roman"/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2400</w:t>
            </w:r>
          </w:p>
        </w:tc>
        <w:tc>
          <w:tcPr>
            <w:tcW w:w="1216" w:type="dxa"/>
          </w:tcPr>
          <w:p>
            <w:pPr>
              <w:pStyle w:val="TableParagraph"/>
              <w:spacing w:before="6"/>
              <w:ind w:left="160" w:right="1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Pa</w:t>
            </w:r>
          </w:p>
        </w:tc>
      </w:tr>
      <w:tr>
        <w:trPr>
          <w:trHeight w:val="378" w:hRule="atLeast"/>
        </w:trPr>
        <w:tc>
          <w:tcPr>
            <w:tcW w:w="4730" w:type="dxa"/>
          </w:tcPr>
          <w:p>
            <w:pPr>
              <w:pStyle w:val="TableParagraph"/>
              <w:spacing w:before="4"/>
              <w:ind w:left="119" w:right="108"/>
              <w:jc w:val="center"/>
              <w:rPr>
                <w:sz w:val="24"/>
              </w:rPr>
            </w:pPr>
            <w:r>
              <w:rPr>
                <w:sz w:val="24"/>
              </w:rPr>
              <w:t>Typ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sz w:val="24"/>
              </w:rPr>
              <w:t>ogniwa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rFonts w:ascii="Times New Roman"/>
                <w:spacing w:val="-13"/>
                <w:sz w:val="24"/>
              </w:rPr>
              <w:t> </w:t>
            </w:r>
            <w:r>
              <w:rPr>
                <w:sz w:val="24"/>
              </w:rPr>
              <w:t>Panelu</w:t>
            </w:r>
            <w:r>
              <w:rPr>
                <w:rFonts w:ascii="Times New Roman"/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PV</w:t>
            </w:r>
          </w:p>
        </w:tc>
        <w:tc>
          <w:tcPr>
            <w:tcW w:w="1924" w:type="dxa"/>
          </w:tcPr>
          <w:p>
            <w:pPr>
              <w:pStyle w:val="TableParagraph"/>
              <w:spacing w:before="4"/>
              <w:ind w:left="104" w:right="9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monokrystaliczna</w:t>
            </w:r>
          </w:p>
        </w:tc>
        <w:tc>
          <w:tcPr>
            <w:tcW w:w="1216" w:type="dxa"/>
          </w:tcPr>
          <w:p>
            <w:pPr>
              <w:pStyle w:val="TableParagraph"/>
              <w:spacing w:before="4"/>
              <w:ind w:left="2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381" w:hRule="atLeast"/>
        </w:trPr>
        <w:tc>
          <w:tcPr>
            <w:tcW w:w="4730" w:type="dxa"/>
          </w:tcPr>
          <w:p>
            <w:pPr>
              <w:pStyle w:val="TableParagraph"/>
              <w:spacing w:before="6"/>
              <w:ind w:left="118" w:right="1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Wymiary</w:t>
            </w:r>
          </w:p>
        </w:tc>
        <w:tc>
          <w:tcPr>
            <w:tcW w:w="1924" w:type="dxa"/>
          </w:tcPr>
          <w:p>
            <w:pPr>
              <w:pStyle w:val="TableParagraph"/>
              <w:spacing w:before="6"/>
              <w:ind w:left="103" w:right="9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1909x1134x32</w:t>
            </w:r>
          </w:p>
        </w:tc>
        <w:tc>
          <w:tcPr>
            <w:tcW w:w="1216" w:type="dxa"/>
          </w:tcPr>
          <w:p>
            <w:pPr>
              <w:pStyle w:val="TableParagraph"/>
              <w:spacing w:before="6"/>
              <w:ind w:left="161" w:right="13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(mm)</w:t>
            </w:r>
          </w:p>
        </w:tc>
      </w:tr>
    </w:tbl>
    <w:p>
      <w:pPr>
        <w:pStyle w:val="BodyText"/>
        <w:ind w:left="0"/>
        <w:rPr>
          <w:rFonts w:ascii="Calibri"/>
          <w:i/>
        </w:rPr>
      </w:pPr>
    </w:p>
    <w:p>
      <w:pPr>
        <w:pStyle w:val="BodyText"/>
        <w:ind w:left="0"/>
        <w:rPr>
          <w:rFonts w:ascii="Calibri"/>
          <w:i/>
        </w:rPr>
      </w:pPr>
    </w:p>
    <w:p>
      <w:pPr>
        <w:pStyle w:val="BodyText"/>
        <w:ind w:left="0"/>
        <w:rPr>
          <w:rFonts w:ascii="Calibri"/>
          <w:i/>
        </w:rPr>
      </w:pPr>
    </w:p>
    <w:p>
      <w:pPr>
        <w:pStyle w:val="BodyText"/>
        <w:ind w:left="0"/>
        <w:rPr>
          <w:rFonts w:ascii="Calibri"/>
          <w:i/>
        </w:rPr>
      </w:pPr>
    </w:p>
    <w:p>
      <w:pPr>
        <w:pStyle w:val="BodyText"/>
        <w:spacing w:before="7"/>
        <w:ind w:left="0"/>
        <w:rPr>
          <w:rFonts w:ascii="Calibri"/>
          <w:i/>
          <w:sz w:val="25"/>
        </w:rPr>
      </w:pPr>
    </w:p>
    <w:p>
      <w:pPr>
        <w:spacing w:before="99"/>
        <w:ind w:left="112" w:right="0" w:firstLine="0"/>
        <w:jc w:val="left"/>
        <w:rPr>
          <w:b/>
          <w:sz w:val="20"/>
        </w:rPr>
      </w:pPr>
      <w:r>
        <w:rPr>
          <w:b/>
          <w:spacing w:val="-2"/>
          <w:sz w:val="20"/>
        </w:rPr>
        <w:t>FALOWNIK:</w:t>
      </w:r>
    </w:p>
    <w:p>
      <w:pPr>
        <w:pStyle w:val="BodyText"/>
        <w:spacing w:before="5"/>
        <w:ind w:left="0"/>
        <w:rPr>
          <w:b/>
          <w:sz w:val="28"/>
        </w:rPr>
      </w:pPr>
    </w:p>
    <w:p>
      <w:pPr>
        <w:spacing w:line="276" w:lineRule="auto" w:before="0"/>
        <w:ind w:left="112" w:right="683" w:firstLine="566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instalacji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projektuje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się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zastosowanie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fabrycznie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nowych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trójfazowych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beztransformatorowych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falowników.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Falownik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musi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charakteryzować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się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wysoką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sprawnością,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parametry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wyprodukowanej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energii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stronie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prądu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przemiennego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AC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muszą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być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zgodne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parametrami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jakościowymi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zawartymi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IRiIESD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lokalnego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operatora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sieci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dystrybucyjnej.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Parametry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Calibri" w:hAnsi="Calibri"/>
          <w:sz w:val="24"/>
        </w:rPr>
        <w:t>łańcuchów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Calibri" w:hAnsi="Calibri"/>
          <w:sz w:val="24"/>
        </w:rPr>
        <w:t>PV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stronie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napięcia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stałego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DC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Calibri" w:hAnsi="Calibri"/>
          <w:sz w:val="24"/>
        </w:rPr>
        <w:t>należy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Calibri" w:hAnsi="Calibri"/>
          <w:sz w:val="24"/>
        </w:rPr>
        <w:t>dobrać</w:t>
      </w:r>
      <w:r>
        <w:rPr>
          <w:rFonts w:ascii="Times New Roman" w:hAnsi="Times New Roman"/>
          <w:spacing w:val="-3"/>
          <w:sz w:val="24"/>
        </w:rPr>
        <w:t> </w:t>
      </w:r>
      <w:r>
        <w:rPr>
          <w:rFonts w:ascii="Calibri" w:hAnsi="Calibri"/>
          <w:sz w:val="24"/>
        </w:rPr>
        <w:t>tak,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aby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Calibri" w:hAnsi="Calibri"/>
          <w:sz w:val="24"/>
        </w:rPr>
        <w:t>nie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przekraczały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Calibri" w:hAnsi="Calibri"/>
          <w:sz w:val="24"/>
        </w:rPr>
        <w:t>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żadnych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warunkach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pracy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dopuszczalnych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parametrów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wejściowych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inwertera.</w:t>
      </w:r>
    </w:p>
    <w:p>
      <w:pPr>
        <w:spacing w:line="278" w:lineRule="auto" w:before="0"/>
        <w:ind w:left="112" w:right="688" w:firstLine="566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Stopnień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ochrony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min.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IP65.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Inwertery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wyposażone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system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kontroli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izolacji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części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DC.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Każdy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falownik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powinien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być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wyposażony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rozłącznik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DC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zabezpieczenia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przeciwzwarciowe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AC.</w:t>
      </w:r>
    </w:p>
    <w:p>
      <w:pPr>
        <w:spacing w:line="276" w:lineRule="auto" w:before="0"/>
        <w:ind w:left="112" w:right="685" w:firstLine="566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Falownik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powinien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być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wyposażony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kartę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rozszerzeń,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umożliwiającą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dostęp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do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rejestratora</w:t>
      </w:r>
      <w:r>
        <w:rPr>
          <w:rFonts w:ascii="Times New Roman" w:hAnsi="Times New Roman"/>
          <w:spacing w:val="-10"/>
          <w:sz w:val="24"/>
        </w:rPr>
        <w:t> </w:t>
      </w:r>
      <w:r>
        <w:rPr>
          <w:rFonts w:ascii="Calibri" w:hAnsi="Calibri"/>
          <w:sz w:val="24"/>
        </w:rPr>
        <w:t>danych</w:t>
      </w:r>
      <w:r>
        <w:rPr>
          <w:rFonts w:ascii="Times New Roman" w:hAnsi="Times New Roman"/>
          <w:spacing w:val="-10"/>
          <w:sz w:val="24"/>
        </w:rPr>
        <w:t> </w:t>
      </w:r>
      <w:r>
        <w:rPr>
          <w:rFonts w:ascii="Calibri" w:hAnsi="Calibri"/>
          <w:sz w:val="24"/>
        </w:rPr>
        <w:t>za</w:t>
      </w:r>
      <w:r>
        <w:rPr>
          <w:rFonts w:ascii="Times New Roman" w:hAnsi="Times New Roman"/>
          <w:spacing w:val="-10"/>
          <w:sz w:val="24"/>
        </w:rPr>
        <w:t> </w:t>
      </w:r>
      <w:r>
        <w:rPr>
          <w:rFonts w:ascii="Calibri" w:hAnsi="Calibri"/>
          <w:sz w:val="24"/>
        </w:rPr>
        <w:t>pomocą</w:t>
      </w:r>
      <w:r>
        <w:rPr>
          <w:rFonts w:ascii="Times New Roman" w:hAnsi="Times New Roman"/>
          <w:spacing w:val="-8"/>
          <w:sz w:val="24"/>
        </w:rPr>
        <w:t> </w:t>
      </w:r>
      <w:r>
        <w:rPr>
          <w:rFonts w:ascii="Calibri" w:hAnsi="Calibri"/>
          <w:sz w:val="24"/>
        </w:rPr>
        <w:t>interfejsu</w:t>
      </w:r>
      <w:r>
        <w:rPr>
          <w:rFonts w:ascii="Times New Roman" w:hAnsi="Times New Roman"/>
          <w:spacing w:val="-7"/>
          <w:sz w:val="24"/>
        </w:rPr>
        <w:t> </w:t>
      </w:r>
      <w:r>
        <w:rPr>
          <w:rFonts w:ascii="Calibri" w:hAnsi="Calibri"/>
          <w:sz w:val="24"/>
        </w:rPr>
        <w:t>Ethernet</w:t>
      </w:r>
      <w:r>
        <w:rPr>
          <w:rFonts w:ascii="Times New Roman" w:hAnsi="Times New Roman"/>
          <w:spacing w:val="-7"/>
          <w:sz w:val="24"/>
        </w:rPr>
        <w:t> </w:t>
      </w:r>
      <w:r>
        <w:rPr>
          <w:rFonts w:ascii="Calibri" w:hAnsi="Calibri"/>
          <w:sz w:val="24"/>
        </w:rPr>
        <w:t>–</w:t>
      </w:r>
      <w:r>
        <w:rPr>
          <w:rFonts w:ascii="Times New Roman" w:hAnsi="Times New Roman"/>
          <w:spacing w:val="-8"/>
          <w:sz w:val="24"/>
        </w:rPr>
        <w:t> </w:t>
      </w:r>
      <w:r>
        <w:rPr>
          <w:rFonts w:ascii="Calibri" w:hAnsi="Calibri"/>
          <w:sz w:val="24"/>
        </w:rPr>
        <w:t>monitorowanie</w:t>
      </w:r>
      <w:r>
        <w:rPr>
          <w:rFonts w:ascii="Times New Roman" w:hAnsi="Times New Roman"/>
          <w:spacing w:val="-10"/>
          <w:sz w:val="24"/>
        </w:rPr>
        <w:t> </w:t>
      </w:r>
      <w:r>
        <w:rPr>
          <w:rFonts w:ascii="Calibri" w:hAnsi="Calibri"/>
          <w:sz w:val="24"/>
        </w:rPr>
        <w:t>parametrów</w:t>
      </w:r>
      <w:r>
        <w:rPr>
          <w:rFonts w:ascii="Times New Roman" w:hAnsi="Times New Roman"/>
          <w:spacing w:val="-9"/>
          <w:sz w:val="24"/>
        </w:rPr>
        <w:t> </w:t>
      </w:r>
      <w:r>
        <w:rPr>
          <w:rFonts w:ascii="Calibri" w:hAnsi="Calibri"/>
          <w:sz w:val="24"/>
        </w:rPr>
        <w:t>zarówno</w:t>
      </w:r>
      <w:r>
        <w:rPr>
          <w:rFonts w:ascii="Times New Roman" w:hAnsi="Times New Roman"/>
          <w:spacing w:val="-8"/>
          <w:sz w:val="24"/>
        </w:rPr>
        <w:t> </w:t>
      </w:r>
      <w:r>
        <w:rPr>
          <w:rFonts w:ascii="Calibri" w:hAnsi="Calibri"/>
          <w:sz w:val="24"/>
        </w:rPr>
        <w:t>lokalnie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jak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zdalnie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portalu</w:t>
      </w:r>
      <w:r>
        <w:rPr>
          <w:rFonts w:ascii="Times New Roman" w:hAnsi="Times New Roman"/>
          <w:sz w:val="24"/>
        </w:rPr>
        <w:t> </w:t>
      </w:r>
      <w:hyperlink r:id="rId6">
        <w:r>
          <w:rPr>
            <w:rFonts w:ascii="Calibri" w:hAnsi="Calibri"/>
            <w:sz w:val="24"/>
          </w:rPr>
          <w:t>www.</w:t>
        </w:r>
      </w:hyperlink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za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pośrednictwem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połączenia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sieci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LAN.</w:t>
      </w:r>
    </w:p>
    <w:p>
      <w:pPr>
        <w:spacing w:line="293" w:lineRule="exact" w:before="0"/>
        <w:ind w:left="112" w:right="0" w:firstLine="0"/>
        <w:jc w:val="both"/>
        <w:rPr>
          <w:rFonts w:ascii="Calibri"/>
          <w:sz w:val="24"/>
        </w:rPr>
      </w:pPr>
      <w:r>
        <w:rPr>
          <w:rFonts w:ascii="Calibri"/>
          <w:w w:val="95"/>
          <w:sz w:val="24"/>
        </w:rPr>
        <w:t>Podstawowe</w:t>
      </w:r>
      <w:r>
        <w:rPr>
          <w:rFonts w:ascii="Times New Roman"/>
          <w:spacing w:val="39"/>
          <w:sz w:val="24"/>
        </w:rPr>
        <w:t> </w:t>
      </w:r>
      <w:r>
        <w:rPr>
          <w:rFonts w:ascii="Calibri"/>
          <w:spacing w:val="-2"/>
          <w:sz w:val="24"/>
        </w:rPr>
        <w:t>parametry:</w:t>
      </w:r>
    </w:p>
    <w:p>
      <w:pPr>
        <w:pStyle w:val="BodyText"/>
        <w:spacing w:before="6"/>
        <w:ind w:left="0"/>
        <w:rPr>
          <w:rFonts w:ascii="Calibri"/>
          <w:sz w:val="23"/>
        </w:rPr>
      </w:pPr>
    </w:p>
    <w:tbl>
      <w:tblPr>
        <w:tblW w:w="0" w:type="auto"/>
        <w:jc w:val="left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96"/>
        <w:gridCol w:w="5666"/>
      </w:tblGrid>
      <w:tr>
        <w:trPr>
          <w:trHeight w:val="733" w:hRule="atLeast"/>
        </w:trPr>
        <w:tc>
          <w:tcPr>
            <w:tcW w:w="3396" w:type="dxa"/>
          </w:tcPr>
          <w:p>
            <w:pPr>
              <w:pStyle w:val="TableParagraph"/>
              <w:spacing w:line="292" w:lineRule="exact"/>
              <w:ind w:left="425" w:right="4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Przyłącze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sieciowe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(zakres</w:t>
            </w:r>
          </w:p>
          <w:p>
            <w:pPr>
              <w:pStyle w:val="TableParagraph"/>
              <w:spacing w:before="72"/>
              <w:ind w:left="425" w:right="4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napięcia)</w:t>
            </w:r>
          </w:p>
        </w:tc>
        <w:tc>
          <w:tcPr>
            <w:tcW w:w="5666" w:type="dxa"/>
          </w:tcPr>
          <w:p>
            <w:pPr>
              <w:pStyle w:val="TableParagraph"/>
              <w:spacing w:line="292" w:lineRule="exact"/>
              <w:ind w:left="793" w:right="770"/>
              <w:jc w:val="center"/>
              <w:rPr>
                <w:sz w:val="24"/>
              </w:rPr>
            </w:pPr>
            <w:r>
              <w:rPr>
                <w:sz w:val="24"/>
              </w:rPr>
              <w:t>3-NPE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sz w:val="24"/>
              </w:rPr>
              <w:t>400V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sz w:val="24"/>
              </w:rPr>
              <w:t>230V</w:t>
            </w:r>
            <w:r>
              <w:rPr>
                <w:rFonts w:ascii="Times New Roman"/>
                <w:spacing w:val="-10"/>
                <w:sz w:val="24"/>
              </w:rPr>
              <w:t> </w:t>
            </w:r>
            <w:r>
              <w:rPr>
                <w:sz w:val="24"/>
              </w:rPr>
              <w:t>lub</w:t>
            </w:r>
            <w:r>
              <w:rPr>
                <w:rFonts w:ascii="Times New Roman"/>
                <w:spacing w:val="-13"/>
                <w:sz w:val="24"/>
              </w:rPr>
              <w:t> </w:t>
            </w:r>
            <w:r>
              <w:rPr>
                <w:sz w:val="24"/>
              </w:rPr>
              <w:t>3-NPE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sz w:val="24"/>
              </w:rPr>
              <w:t>380V</w:t>
            </w:r>
            <w:r>
              <w:rPr>
                <w:rFonts w:ascii="Times New Roman"/>
                <w:spacing w:val="-12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rFonts w:ascii="Times New Roman"/>
                <w:spacing w:val="-9"/>
                <w:sz w:val="24"/>
              </w:rPr>
              <w:t> </w:t>
            </w:r>
            <w:r>
              <w:rPr>
                <w:spacing w:val="-4"/>
                <w:sz w:val="24"/>
              </w:rPr>
              <w:t>220V</w:t>
            </w:r>
          </w:p>
        </w:tc>
      </w:tr>
      <w:tr>
        <w:trPr>
          <w:trHeight w:val="731" w:hRule="atLeast"/>
        </w:trPr>
        <w:tc>
          <w:tcPr>
            <w:tcW w:w="3396" w:type="dxa"/>
          </w:tcPr>
          <w:p>
            <w:pPr>
              <w:pStyle w:val="TableParagraph"/>
              <w:spacing w:line="290" w:lineRule="exact"/>
              <w:ind w:left="425" w:right="416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Częstotliwość</w:t>
            </w:r>
            <w:r>
              <w:rPr>
                <w:rFonts w:ascii="Times New Roman" w:hAnsi="Times New Roman"/>
                <w:spacing w:val="43"/>
                <w:sz w:val="24"/>
              </w:rPr>
              <w:t> </w:t>
            </w:r>
            <w:r>
              <w:rPr>
                <w:spacing w:val="-2"/>
                <w:sz w:val="24"/>
              </w:rPr>
              <w:t>(zakres</w:t>
            </w:r>
          </w:p>
          <w:p>
            <w:pPr>
              <w:pStyle w:val="TableParagraph"/>
              <w:spacing w:before="74"/>
              <w:ind w:left="425" w:right="4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częstotliwości)</w:t>
            </w:r>
          </w:p>
        </w:tc>
        <w:tc>
          <w:tcPr>
            <w:tcW w:w="5666" w:type="dxa"/>
          </w:tcPr>
          <w:p>
            <w:pPr>
              <w:pStyle w:val="TableParagraph"/>
              <w:spacing w:line="290" w:lineRule="exact"/>
              <w:ind w:left="793" w:right="768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sz w:val="24"/>
              </w:rPr>
              <w:t>Hz</w:t>
            </w:r>
            <w:r>
              <w:rPr>
                <w:rFonts w:ascii="Times New Roman"/>
                <w:spacing w:val="-10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sz w:val="24"/>
              </w:rPr>
              <w:t>60</w:t>
            </w:r>
            <w:r>
              <w:rPr>
                <w:rFonts w:ascii="Times New Roman"/>
                <w:spacing w:val="-8"/>
                <w:sz w:val="24"/>
              </w:rPr>
              <w:t> </w:t>
            </w:r>
            <w:r>
              <w:rPr>
                <w:sz w:val="24"/>
              </w:rPr>
              <w:t>Hz</w:t>
            </w:r>
            <w:r>
              <w:rPr>
                <w:rFonts w:ascii="Times New Roman"/>
                <w:spacing w:val="-8"/>
                <w:sz w:val="24"/>
              </w:rPr>
              <w:t> </w:t>
            </w:r>
            <w:r>
              <w:rPr>
                <w:sz w:val="24"/>
              </w:rPr>
              <w:t>(45-65</w:t>
            </w:r>
            <w:r>
              <w:rPr>
                <w:rFonts w:ascii="Times New Roman"/>
                <w:spacing w:val="-11"/>
                <w:sz w:val="24"/>
              </w:rPr>
              <w:t> </w:t>
            </w:r>
            <w:r>
              <w:rPr>
                <w:spacing w:val="-5"/>
                <w:sz w:val="24"/>
              </w:rPr>
              <w:t>Hz)</w:t>
            </w:r>
          </w:p>
        </w:tc>
      </w:tr>
      <w:tr>
        <w:trPr>
          <w:trHeight w:val="733" w:hRule="atLeast"/>
        </w:trPr>
        <w:tc>
          <w:tcPr>
            <w:tcW w:w="3396" w:type="dxa"/>
          </w:tcPr>
          <w:p>
            <w:pPr>
              <w:pStyle w:val="TableParagraph"/>
              <w:spacing w:line="290" w:lineRule="exact"/>
              <w:ind w:left="425" w:right="414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Posiadane</w:t>
            </w:r>
            <w:r>
              <w:rPr>
                <w:rFonts w:ascii="Times New Roman"/>
                <w:spacing w:val="33"/>
                <w:sz w:val="24"/>
              </w:rPr>
              <w:t> </w:t>
            </w:r>
            <w:r>
              <w:rPr>
                <w:w w:val="95"/>
                <w:sz w:val="24"/>
              </w:rPr>
              <w:t>certyfikaty</w:t>
            </w:r>
            <w:r>
              <w:rPr>
                <w:rFonts w:ascii="Times New Roman"/>
                <w:spacing w:val="31"/>
                <w:sz w:val="24"/>
              </w:rPr>
              <w:t> </w:t>
            </w:r>
            <w:r>
              <w:rPr>
                <w:spacing w:val="-10"/>
                <w:w w:val="95"/>
                <w:sz w:val="24"/>
              </w:rPr>
              <w:t>i</w:t>
            </w:r>
          </w:p>
          <w:p>
            <w:pPr>
              <w:pStyle w:val="TableParagraph"/>
              <w:spacing w:before="74"/>
              <w:ind w:left="425" w:right="415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spełnianie</w:t>
            </w:r>
            <w:r>
              <w:rPr>
                <w:rFonts w:ascii="Times New Roman" w:hAnsi="Times New Roman"/>
                <w:spacing w:val="31"/>
                <w:sz w:val="24"/>
              </w:rPr>
              <w:t> </w:t>
            </w:r>
            <w:r>
              <w:rPr>
                <w:spacing w:val="-2"/>
                <w:w w:val="95"/>
                <w:sz w:val="24"/>
              </w:rPr>
              <w:t>normy</w:t>
            </w:r>
          </w:p>
        </w:tc>
        <w:tc>
          <w:tcPr>
            <w:tcW w:w="5666" w:type="dxa"/>
          </w:tcPr>
          <w:p>
            <w:pPr>
              <w:pStyle w:val="TableParagraph"/>
              <w:spacing w:line="290" w:lineRule="exact"/>
              <w:ind w:left="781" w:right="770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IEC62109,</w:t>
            </w:r>
            <w:r>
              <w:rPr>
                <w:rFonts w:ascii="Times New Roman"/>
                <w:spacing w:val="26"/>
                <w:sz w:val="24"/>
              </w:rPr>
              <w:t> </w:t>
            </w:r>
            <w:r>
              <w:rPr>
                <w:w w:val="95"/>
                <w:sz w:val="24"/>
              </w:rPr>
              <w:t>IEC62116,</w:t>
            </w:r>
            <w:r>
              <w:rPr>
                <w:rFonts w:ascii="Times New Roman"/>
                <w:spacing w:val="32"/>
                <w:sz w:val="24"/>
              </w:rPr>
              <w:t> </w:t>
            </w:r>
            <w:r>
              <w:rPr>
                <w:spacing w:val="-2"/>
                <w:w w:val="95"/>
                <w:sz w:val="24"/>
              </w:rPr>
              <w:t>IEC61727</w:t>
            </w:r>
          </w:p>
        </w:tc>
      </w:tr>
    </w:tbl>
    <w:p>
      <w:pPr>
        <w:pStyle w:val="BodyText"/>
        <w:ind w:left="0"/>
        <w:rPr>
          <w:rFonts w:ascii="Calibri"/>
          <w:sz w:val="24"/>
        </w:rPr>
      </w:pPr>
    </w:p>
    <w:p>
      <w:pPr>
        <w:pStyle w:val="BodyText"/>
        <w:spacing w:before="4"/>
        <w:ind w:left="0"/>
        <w:rPr>
          <w:rFonts w:ascii="Calibri"/>
          <w:sz w:val="22"/>
        </w:rPr>
      </w:pPr>
    </w:p>
    <w:p>
      <w:pPr>
        <w:spacing w:before="0"/>
        <w:ind w:left="112" w:right="0" w:firstLine="0"/>
        <w:jc w:val="left"/>
        <w:rPr>
          <w:b/>
          <w:sz w:val="20"/>
        </w:rPr>
      </w:pPr>
      <w:r>
        <w:rPr>
          <w:b/>
          <w:w w:val="95"/>
          <w:sz w:val="20"/>
        </w:rPr>
        <w:t>KONSTRUKCJE</w:t>
      </w:r>
      <w:r>
        <w:rPr>
          <w:b/>
          <w:spacing w:val="63"/>
          <w:sz w:val="20"/>
        </w:rPr>
        <w:t> </w:t>
      </w:r>
      <w:r>
        <w:rPr>
          <w:b/>
          <w:spacing w:val="-2"/>
          <w:sz w:val="20"/>
        </w:rPr>
        <w:t>MONTAŻOWE:</w:t>
      </w:r>
    </w:p>
    <w:p>
      <w:pPr>
        <w:pStyle w:val="BodyText"/>
        <w:spacing w:before="5"/>
        <w:ind w:left="0"/>
        <w:rPr>
          <w:b/>
          <w:sz w:val="28"/>
        </w:rPr>
      </w:pPr>
    </w:p>
    <w:p>
      <w:pPr>
        <w:spacing w:line="276" w:lineRule="auto" w:before="0"/>
        <w:ind w:left="112" w:right="0" w:firstLine="708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Projektuje</w:t>
      </w:r>
      <w:r>
        <w:rPr>
          <w:rFonts w:ascii="Times New Roman" w:hAnsi="Times New Roman"/>
          <w:spacing w:val="80"/>
          <w:sz w:val="24"/>
        </w:rPr>
        <w:t> </w:t>
      </w:r>
      <w:r>
        <w:rPr>
          <w:rFonts w:ascii="Calibri" w:hAnsi="Calibri"/>
          <w:sz w:val="24"/>
        </w:rPr>
        <w:t>się</w:t>
      </w:r>
      <w:r>
        <w:rPr>
          <w:rFonts w:ascii="Times New Roman" w:hAnsi="Times New Roman"/>
          <w:spacing w:val="80"/>
          <w:sz w:val="24"/>
        </w:rPr>
        <w:t> </w:t>
      </w:r>
      <w:r>
        <w:rPr>
          <w:rFonts w:ascii="Calibri" w:hAnsi="Calibri"/>
          <w:sz w:val="24"/>
        </w:rPr>
        <w:t>zastosowanie</w:t>
      </w:r>
      <w:r>
        <w:rPr>
          <w:rFonts w:ascii="Times New Roman" w:hAnsi="Times New Roman"/>
          <w:spacing w:val="80"/>
          <w:sz w:val="24"/>
        </w:rPr>
        <w:t> </w:t>
      </w:r>
      <w:r>
        <w:rPr>
          <w:rFonts w:ascii="Calibri" w:hAnsi="Calibri"/>
          <w:sz w:val="24"/>
        </w:rPr>
        <w:t>konstrukcji</w:t>
      </w:r>
      <w:r>
        <w:rPr>
          <w:rFonts w:ascii="Times New Roman" w:hAnsi="Times New Roman"/>
          <w:spacing w:val="80"/>
          <w:sz w:val="24"/>
        </w:rPr>
        <w:t> </w:t>
      </w:r>
      <w:r>
        <w:rPr>
          <w:rFonts w:ascii="Calibri" w:hAnsi="Calibri"/>
          <w:sz w:val="24"/>
        </w:rPr>
        <w:t>montażowych</w:t>
      </w:r>
      <w:r>
        <w:rPr>
          <w:rFonts w:ascii="Times New Roman" w:hAnsi="Times New Roman"/>
          <w:spacing w:val="80"/>
          <w:sz w:val="24"/>
        </w:rPr>
        <w:t> </w:t>
      </w:r>
      <w:r>
        <w:rPr>
          <w:rFonts w:ascii="Calibri" w:hAnsi="Calibri"/>
          <w:sz w:val="24"/>
        </w:rPr>
        <w:t>systemowych</w:t>
      </w:r>
      <w:r>
        <w:rPr>
          <w:rFonts w:ascii="Times New Roman" w:hAnsi="Times New Roman"/>
          <w:spacing w:val="80"/>
          <w:sz w:val="24"/>
        </w:rPr>
        <w:t> </w:t>
      </w:r>
      <w:r>
        <w:rPr>
          <w:rFonts w:ascii="Calibri" w:hAnsi="Calibri"/>
          <w:sz w:val="24"/>
        </w:rPr>
        <w:t>aluminiowych,</w:t>
      </w:r>
      <w:r>
        <w:rPr>
          <w:rFonts w:ascii="Times New Roman" w:hAnsi="Times New Roman"/>
          <w:spacing w:val="80"/>
          <w:sz w:val="24"/>
        </w:rPr>
        <w:t> </w:t>
      </w:r>
      <w:r>
        <w:rPr>
          <w:rFonts w:ascii="Calibri" w:hAnsi="Calibri"/>
          <w:sz w:val="24"/>
        </w:rPr>
        <w:t>dedykowanych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do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dachów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płaskich.</w:t>
      </w:r>
    </w:p>
    <w:p>
      <w:pPr>
        <w:spacing w:line="278" w:lineRule="auto" w:before="0"/>
        <w:ind w:left="112" w:right="0" w:firstLine="708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Konstrukcja</w:t>
      </w:r>
      <w:r>
        <w:rPr>
          <w:rFonts w:ascii="Times New Roman" w:hAnsi="Times New Roman"/>
          <w:spacing w:val="40"/>
          <w:sz w:val="24"/>
        </w:rPr>
        <w:t> </w:t>
      </w:r>
      <w:r>
        <w:rPr>
          <w:rFonts w:ascii="Calibri" w:hAnsi="Calibri"/>
          <w:sz w:val="24"/>
        </w:rPr>
        <w:t>dachowa</w:t>
      </w:r>
      <w:r>
        <w:rPr>
          <w:rFonts w:ascii="Times New Roman" w:hAnsi="Times New Roman"/>
          <w:spacing w:val="40"/>
          <w:sz w:val="24"/>
        </w:rPr>
        <w:t> </w:t>
      </w:r>
      <w:r>
        <w:rPr>
          <w:rFonts w:ascii="Calibri" w:hAnsi="Calibri"/>
          <w:sz w:val="24"/>
        </w:rPr>
        <w:t>dla</w:t>
      </w:r>
      <w:r>
        <w:rPr>
          <w:rFonts w:ascii="Times New Roman" w:hAnsi="Times New Roman"/>
          <w:spacing w:val="40"/>
          <w:sz w:val="24"/>
        </w:rPr>
        <w:t> </w:t>
      </w:r>
      <w:r>
        <w:rPr>
          <w:rFonts w:ascii="Calibri" w:hAnsi="Calibri"/>
          <w:sz w:val="24"/>
        </w:rPr>
        <w:t>modułów</w:t>
      </w:r>
      <w:r>
        <w:rPr>
          <w:rFonts w:ascii="Times New Roman" w:hAnsi="Times New Roman"/>
          <w:spacing w:val="40"/>
          <w:sz w:val="24"/>
        </w:rPr>
        <w:t> </w:t>
      </w:r>
      <w:r>
        <w:rPr>
          <w:rFonts w:ascii="Calibri" w:hAnsi="Calibri"/>
          <w:sz w:val="24"/>
        </w:rPr>
        <w:t>fotowoltaicznych</w:t>
      </w:r>
      <w:r>
        <w:rPr>
          <w:rFonts w:ascii="Times New Roman" w:hAnsi="Times New Roman"/>
          <w:spacing w:val="75"/>
          <w:sz w:val="24"/>
        </w:rPr>
        <w:t> </w:t>
      </w:r>
      <w:r>
        <w:rPr>
          <w:rFonts w:ascii="Calibri" w:hAnsi="Calibri"/>
          <w:sz w:val="24"/>
        </w:rPr>
        <w:t>składa</w:t>
      </w:r>
      <w:r>
        <w:rPr>
          <w:rFonts w:ascii="Times New Roman" w:hAnsi="Times New Roman"/>
          <w:spacing w:val="40"/>
          <w:sz w:val="24"/>
        </w:rPr>
        <w:t> </w:t>
      </w:r>
      <w:r>
        <w:rPr>
          <w:rFonts w:ascii="Calibri" w:hAnsi="Calibri"/>
          <w:sz w:val="24"/>
        </w:rPr>
        <w:t>się</w:t>
      </w:r>
      <w:r>
        <w:rPr>
          <w:rFonts w:ascii="Times New Roman" w:hAnsi="Times New Roman"/>
          <w:spacing w:val="40"/>
          <w:sz w:val="24"/>
        </w:rPr>
        <w:t> </w:t>
      </w:r>
      <w:r>
        <w:rPr>
          <w:rFonts w:ascii="Calibri" w:hAnsi="Calibri"/>
          <w:sz w:val="24"/>
        </w:rPr>
        <w:t>z</w:t>
      </w:r>
      <w:r>
        <w:rPr>
          <w:rFonts w:ascii="Times New Roman" w:hAnsi="Times New Roman"/>
          <w:spacing w:val="40"/>
          <w:sz w:val="24"/>
        </w:rPr>
        <w:t> </w:t>
      </w:r>
      <w:r>
        <w:rPr>
          <w:rFonts w:ascii="Calibri" w:hAnsi="Calibri"/>
          <w:sz w:val="24"/>
        </w:rPr>
        <w:t>aluminiowych</w:t>
      </w:r>
      <w:r>
        <w:rPr>
          <w:rFonts w:ascii="Times New Roman" w:hAnsi="Times New Roman"/>
          <w:spacing w:val="75"/>
          <w:sz w:val="24"/>
        </w:rPr>
        <w:t> </w:t>
      </w:r>
      <w:r>
        <w:rPr>
          <w:rFonts w:ascii="Calibri" w:hAnsi="Calibri"/>
          <w:sz w:val="24"/>
        </w:rPr>
        <w:t>szyn</w:t>
      </w:r>
      <w:r>
        <w:rPr>
          <w:rFonts w:ascii="Times New Roman" w:hAnsi="Times New Roman"/>
          <w:spacing w:val="40"/>
          <w:sz w:val="24"/>
        </w:rPr>
        <w:t> </w:t>
      </w:r>
      <w:r>
        <w:rPr>
          <w:rFonts w:ascii="Calibri" w:hAnsi="Calibri"/>
          <w:sz w:val="24"/>
        </w:rPr>
        <w:t>montażowych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oraz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elementów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mocujących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(elementów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łączących).</w:t>
      </w:r>
    </w:p>
    <w:p>
      <w:pPr>
        <w:spacing w:line="278" w:lineRule="auto" w:before="0"/>
        <w:ind w:left="112" w:right="0" w:firstLine="707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Waga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Calibri" w:hAnsi="Calibri"/>
          <w:sz w:val="24"/>
        </w:rPr>
        <w:t>pojedynczego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modułu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wraz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Calibri" w:hAnsi="Calibri"/>
          <w:sz w:val="24"/>
        </w:rPr>
        <w:t>z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Calibri" w:hAnsi="Calibri"/>
          <w:sz w:val="24"/>
        </w:rPr>
        <w:t>konstrukcją</w:t>
      </w:r>
      <w:r>
        <w:rPr>
          <w:rFonts w:ascii="Times New Roman" w:hAnsi="Times New Roman"/>
          <w:spacing w:val="-3"/>
          <w:sz w:val="24"/>
        </w:rPr>
        <w:t> </w:t>
      </w:r>
      <w:r>
        <w:rPr>
          <w:rFonts w:ascii="Calibri" w:hAnsi="Calibri"/>
          <w:sz w:val="24"/>
        </w:rPr>
        <w:t>montażową</w:t>
      </w:r>
      <w:r>
        <w:rPr>
          <w:rFonts w:ascii="Times New Roman" w:hAnsi="Times New Roman"/>
          <w:spacing w:val="-3"/>
          <w:sz w:val="24"/>
        </w:rPr>
        <w:t> </w:t>
      </w:r>
      <w:r>
        <w:rPr>
          <w:rFonts w:ascii="Calibri" w:hAnsi="Calibri"/>
          <w:sz w:val="24"/>
        </w:rPr>
        <w:t>będzie</w:t>
      </w:r>
      <w:r>
        <w:rPr>
          <w:rFonts w:ascii="Times New Roman" w:hAnsi="Times New Roman"/>
          <w:spacing w:val="-3"/>
          <w:sz w:val="24"/>
        </w:rPr>
        <w:t> </w:t>
      </w:r>
      <w:r>
        <w:rPr>
          <w:rFonts w:ascii="Calibri" w:hAnsi="Calibri"/>
          <w:sz w:val="24"/>
        </w:rPr>
        <w:t>wynosić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Calibri" w:hAnsi="Calibri"/>
          <w:sz w:val="24"/>
        </w:rPr>
        <w:t>ok.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Calibri" w:hAnsi="Calibri"/>
          <w:sz w:val="24"/>
        </w:rPr>
        <w:t>25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kg.</w:t>
      </w:r>
      <w:r>
        <w:rPr>
          <w:rFonts w:ascii="Times New Roman" w:hAnsi="Times New Roman"/>
          <w:spacing w:val="-2"/>
          <w:sz w:val="24"/>
        </w:rPr>
        <w:t> </w:t>
      </w:r>
      <w:r>
        <w:rPr>
          <w:rFonts w:ascii="Calibri" w:hAnsi="Calibri"/>
          <w:sz w:val="24"/>
        </w:rPr>
        <w:t>Oraz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dodatkowy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balast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ok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25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kG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rozłożony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na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dwa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panele</w:t>
      </w:r>
      <w:r>
        <w:rPr>
          <w:rFonts w:ascii="Times New Roman" w:hAnsi="Times New Roman"/>
          <w:sz w:val="24"/>
        </w:rPr>
        <w:t> </w:t>
      </w:r>
      <w:r>
        <w:rPr>
          <w:rFonts w:ascii="Calibri" w:hAnsi="Calibri"/>
          <w:sz w:val="24"/>
        </w:rPr>
        <w:t>PV.</w:t>
      </w:r>
    </w:p>
    <w:p>
      <w:pPr>
        <w:spacing w:after="0" w:line="278" w:lineRule="auto"/>
        <w:jc w:val="left"/>
        <w:rPr>
          <w:rFonts w:ascii="Calibri" w:hAnsi="Calibri"/>
          <w:sz w:val="24"/>
        </w:rPr>
        <w:sectPr>
          <w:type w:val="continuous"/>
          <w:pgSz w:w="11900" w:h="16840"/>
          <w:pgMar w:header="0" w:footer="641" w:top="1120" w:bottom="920" w:left="1020" w:right="440"/>
        </w:sectPr>
      </w:pPr>
    </w:p>
    <w:p>
      <w:pPr>
        <w:pStyle w:val="Heading1"/>
        <w:spacing w:line="576" w:lineRule="auto" w:before="87"/>
        <w:ind w:right="736"/>
      </w:pPr>
      <w:r>
        <w:rPr/>
        <w:t>SPECYFIKACJA</w:t>
      </w:r>
      <w:r>
        <w:rPr>
          <w:spacing w:val="-10"/>
        </w:rPr>
        <w:t> </w:t>
      </w:r>
      <w:r>
        <w:rPr/>
        <w:t>ŁĄCZNIKÓW</w:t>
      </w:r>
      <w:r>
        <w:rPr>
          <w:spacing w:val="-5"/>
        </w:rPr>
        <w:t> </w:t>
      </w:r>
      <w:r>
        <w:rPr/>
        <w:t>OŚWIETLENIA,</w:t>
      </w:r>
      <w:r>
        <w:rPr>
          <w:spacing w:val="-6"/>
        </w:rPr>
        <w:t> </w:t>
      </w:r>
      <w:r>
        <w:rPr/>
        <w:t>GNIAZD</w:t>
      </w:r>
      <w:r>
        <w:rPr>
          <w:spacing w:val="-6"/>
        </w:rPr>
        <w:t> </w:t>
      </w:r>
      <w:r>
        <w:rPr/>
        <w:t>WTYKOWYCH,</w:t>
      </w:r>
      <w:r>
        <w:rPr>
          <w:spacing w:val="-6"/>
        </w:rPr>
        <w:t> </w:t>
      </w:r>
      <w:r>
        <w:rPr/>
        <w:t>PUSZEK</w:t>
      </w:r>
      <w:r>
        <w:rPr>
          <w:spacing w:val="-6"/>
        </w:rPr>
        <w:t> </w:t>
      </w:r>
      <w:r>
        <w:rPr/>
        <w:t>PODŁOGOWYCH ŁĄCZNIKI OŚWIETLENIA:</w:t>
      </w:r>
    </w:p>
    <w:p>
      <w:pPr>
        <w:pStyle w:val="ListParagraph"/>
        <w:numPr>
          <w:ilvl w:val="0"/>
          <w:numId w:val="17"/>
        </w:numPr>
        <w:tabs>
          <w:tab w:pos="334" w:val="left" w:leader="none"/>
        </w:tabs>
        <w:spacing w:line="240" w:lineRule="auto" w:before="3" w:after="0"/>
        <w:ind w:left="333" w:right="0" w:hanging="222"/>
        <w:jc w:val="left"/>
        <w:rPr>
          <w:sz w:val="20"/>
        </w:rPr>
      </w:pPr>
      <w:r>
        <w:rPr>
          <w:sz w:val="20"/>
        </w:rPr>
        <w:t>Łącznik</w:t>
      </w:r>
      <w:r>
        <w:rPr>
          <w:spacing w:val="-2"/>
          <w:sz w:val="20"/>
        </w:rPr>
        <w:t> </w:t>
      </w:r>
      <w:r>
        <w:rPr>
          <w:sz w:val="20"/>
        </w:rPr>
        <w:t>obrotowy</w:t>
      </w:r>
      <w:r>
        <w:rPr>
          <w:spacing w:val="-6"/>
          <w:sz w:val="20"/>
        </w:rPr>
        <w:t> </w:t>
      </w:r>
      <w:r>
        <w:rPr>
          <w:sz w:val="20"/>
        </w:rPr>
        <w:t>z</w:t>
      </w:r>
      <w:r>
        <w:rPr>
          <w:spacing w:val="-6"/>
          <w:sz w:val="20"/>
        </w:rPr>
        <w:t> </w:t>
      </w:r>
      <w:r>
        <w:rPr>
          <w:sz w:val="20"/>
        </w:rPr>
        <w:t>płytką</w:t>
      </w:r>
      <w:r>
        <w:rPr>
          <w:rFonts w:ascii="Times New Roman" w:hAnsi="Times New Roman"/>
          <w:spacing w:val="-1"/>
          <w:sz w:val="20"/>
        </w:rPr>
        <w:t> </w:t>
      </w:r>
      <w:r>
        <w:rPr>
          <w:sz w:val="20"/>
        </w:rPr>
        <w:t>czołową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okrągłą</w:t>
      </w:r>
      <w:r>
        <w:rPr>
          <w:rFonts w:ascii="Times New Roman" w:hAnsi="Times New Roman"/>
          <w:spacing w:val="3"/>
          <w:sz w:val="20"/>
        </w:rPr>
        <w:t> </w:t>
      </w:r>
      <w:r>
        <w:rPr>
          <w:sz w:val="20"/>
        </w:rPr>
        <w:t>o</w:t>
      </w:r>
      <w:r>
        <w:rPr>
          <w:spacing w:val="-5"/>
          <w:sz w:val="20"/>
        </w:rPr>
        <w:t> </w:t>
      </w:r>
      <w:r>
        <w:rPr>
          <w:sz w:val="20"/>
        </w:rPr>
        <w:t>średnicy</w:t>
      </w:r>
      <w:r>
        <w:rPr>
          <w:spacing w:val="-8"/>
          <w:sz w:val="20"/>
        </w:rPr>
        <w:t> </w:t>
      </w:r>
      <w:r>
        <w:rPr>
          <w:sz w:val="20"/>
        </w:rPr>
        <w:t>8cm</w:t>
      </w:r>
      <w:r>
        <w:rPr>
          <w:spacing w:val="-1"/>
          <w:sz w:val="20"/>
        </w:rPr>
        <w:t> </w:t>
      </w:r>
      <w:r>
        <w:rPr>
          <w:sz w:val="20"/>
        </w:rPr>
        <w:t>–</w:t>
      </w:r>
      <w:r>
        <w:rPr>
          <w:spacing w:val="-5"/>
          <w:sz w:val="20"/>
        </w:rPr>
        <w:t> </w:t>
      </w:r>
      <w:r>
        <w:rPr>
          <w:sz w:val="20"/>
        </w:rPr>
        <w:t>szklaną,</w:t>
      </w:r>
      <w:r>
        <w:rPr>
          <w:spacing w:val="-4"/>
          <w:sz w:val="20"/>
        </w:rPr>
        <w:t> </w:t>
      </w:r>
      <w:r>
        <w:rPr>
          <w:sz w:val="20"/>
        </w:rPr>
        <w:t>białą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–</w:t>
      </w:r>
      <w:r>
        <w:rPr>
          <w:spacing w:val="-3"/>
          <w:sz w:val="20"/>
        </w:rPr>
        <w:t> </w:t>
      </w:r>
      <w:r>
        <w:rPr>
          <w:sz w:val="20"/>
        </w:rPr>
        <w:t>z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mechanizmem:</w:t>
      </w:r>
    </w:p>
    <w:p>
      <w:pPr>
        <w:pStyle w:val="ListParagraph"/>
        <w:numPr>
          <w:ilvl w:val="1"/>
          <w:numId w:val="17"/>
        </w:numPr>
        <w:tabs>
          <w:tab w:pos="238" w:val="left" w:leader="none"/>
        </w:tabs>
        <w:spacing w:line="240" w:lineRule="auto" w:before="46" w:after="0"/>
        <w:ind w:left="237" w:right="0" w:hanging="126"/>
        <w:jc w:val="left"/>
        <w:rPr>
          <w:sz w:val="20"/>
        </w:rPr>
      </w:pPr>
      <w:r>
        <w:rPr>
          <w:spacing w:val="-2"/>
          <w:sz w:val="20"/>
        </w:rPr>
        <w:t>zwiernym</w:t>
      </w:r>
      <w:r>
        <w:rPr>
          <w:spacing w:val="5"/>
          <w:sz w:val="20"/>
        </w:rPr>
        <w:t> </w:t>
      </w:r>
      <w:r>
        <w:rPr>
          <w:spacing w:val="-2"/>
          <w:sz w:val="20"/>
        </w:rPr>
        <w:t>(1-biegunowym),</w:t>
      </w:r>
    </w:p>
    <w:p>
      <w:pPr>
        <w:pStyle w:val="ListParagraph"/>
        <w:numPr>
          <w:ilvl w:val="1"/>
          <w:numId w:val="17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pacing w:val="-2"/>
          <w:sz w:val="20"/>
        </w:rPr>
        <w:t>schodowym,</w:t>
      </w:r>
    </w:p>
    <w:p>
      <w:pPr>
        <w:pStyle w:val="ListParagraph"/>
        <w:numPr>
          <w:ilvl w:val="1"/>
          <w:numId w:val="17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pacing w:val="-2"/>
          <w:sz w:val="20"/>
        </w:rPr>
        <w:t>świecznikowym.</w:t>
      </w:r>
    </w:p>
    <w:p>
      <w:pPr>
        <w:pStyle w:val="BodyText"/>
        <w:spacing w:before="46"/>
      </w:pPr>
      <w:r>
        <w:rPr/>
        <w:t>Stosowany</w:t>
      </w:r>
      <w:r>
        <w:rPr>
          <w:spacing w:val="-12"/>
        </w:rPr>
        <w:t> </w:t>
      </w:r>
      <w:r>
        <w:rPr/>
        <w:t>w</w:t>
      </w:r>
      <w:r>
        <w:rPr>
          <w:spacing w:val="-10"/>
        </w:rPr>
        <w:t> </w:t>
      </w:r>
      <w:r>
        <w:rPr/>
        <w:t>pomieszczeniach</w:t>
      </w:r>
      <w:r>
        <w:rPr>
          <w:spacing w:val="-10"/>
        </w:rPr>
        <w:t> </w:t>
      </w:r>
      <w:r>
        <w:rPr/>
        <w:t>ogólnodostępnych,</w:t>
      </w:r>
      <w:r>
        <w:rPr>
          <w:spacing w:val="-9"/>
        </w:rPr>
        <w:t> </w:t>
      </w:r>
      <w:r>
        <w:rPr/>
        <w:t>biurowych,</w:t>
      </w:r>
      <w:r>
        <w:rPr>
          <w:spacing w:val="-9"/>
        </w:rPr>
        <w:t> </w:t>
      </w:r>
      <w:r>
        <w:rPr/>
        <w:t>kawiarni,</w:t>
      </w:r>
      <w:r>
        <w:rPr>
          <w:spacing w:val="-6"/>
        </w:rPr>
        <w:t> </w:t>
      </w:r>
      <w:r>
        <w:rPr/>
        <w:t>w</w:t>
      </w:r>
      <w:r>
        <w:rPr>
          <w:spacing w:val="-12"/>
        </w:rPr>
        <w:t> </w:t>
      </w:r>
      <w:r>
        <w:rPr>
          <w:spacing w:val="-2"/>
        </w:rPr>
        <w:t>łazienkach.</w:t>
      </w:r>
    </w:p>
    <w:p>
      <w:pPr>
        <w:pStyle w:val="BodyText"/>
        <w:ind w:left="0"/>
        <w:rPr>
          <w:sz w:val="28"/>
        </w:rPr>
      </w:pPr>
    </w:p>
    <w:p>
      <w:pPr>
        <w:pStyle w:val="ListParagraph"/>
        <w:numPr>
          <w:ilvl w:val="0"/>
          <w:numId w:val="17"/>
        </w:numPr>
        <w:tabs>
          <w:tab w:pos="396" w:val="left" w:leader="none"/>
        </w:tabs>
        <w:spacing w:line="288" w:lineRule="auto" w:before="0" w:after="0"/>
        <w:ind w:left="112" w:right="688" w:firstLine="0"/>
        <w:jc w:val="both"/>
        <w:rPr>
          <w:sz w:val="20"/>
        </w:rPr>
      </w:pPr>
      <w:r>
        <w:rPr>
          <w:sz w:val="20"/>
        </w:rPr>
        <w:t>Łącznik monostabilny (dzwonkowy) – oznaczenie w projekcie „PSO” – dedykowany do sterowania oprawami poprzez system DMX - z płytką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czołową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prostokątną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o wymiarach:</w:t>
      </w:r>
    </w:p>
    <w:p>
      <w:pPr>
        <w:pStyle w:val="BodyText"/>
        <w:jc w:val="both"/>
      </w:pPr>
      <w:r>
        <w:rPr/>
        <w:t>wysokość:</w:t>
      </w:r>
      <w:r>
        <w:rPr>
          <w:spacing w:val="-8"/>
        </w:rPr>
        <w:t> </w:t>
      </w:r>
      <w:r>
        <w:rPr/>
        <w:t>9,6cm</w:t>
      </w:r>
      <w:r>
        <w:rPr>
          <w:spacing w:val="-4"/>
        </w:rPr>
        <w:t> </w:t>
      </w:r>
      <w:r>
        <w:rPr/>
        <w:t>x</w:t>
      </w:r>
      <w:r>
        <w:rPr>
          <w:spacing w:val="-7"/>
        </w:rPr>
        <w:t> </w:t>
      </w:r>
      <w:r>
        <w:rPr/>
        <w:t>szerokość:</w:t>
      </w:r>
      <w:r>
        <w:rPr>
          <w:spacing w:val="-7"/>
        </w:rPr>
        <w:t> </w:t>
      </w:r>
      <w:r>
        <w:rPr/>
        <w:t>9,2cm</w:t>
      </w:r>
      <w:r>
        <w:rPr>
          <w:spacing w:val="-4"/>
        </w:rPr>
        <w:t> </w:t>
      </w:r>
      <w:r>
        <w:rPr/>
        <w:t>–</w:t>
      </w:r>
      <w:r>
        <w:rPr>
          <w:spacing w:val="-7"/>
        </w:rPr>
        <w:t> </w:t>
      </w:r>
      <w:r>
        <w:rPr/>
        <w:t>szklany,</w:t>
      </w:r>
      <w:r>
        <w:rPr>
          <w:spacing w:val="-7"/>
        </w:rPr>
        <w:t> </w:t>
      </w:r>
      <w:r>
        <w:rPr>
          <w:spacing w:val="-2"/>
        </w:rPr>
        <w:t>biały.</w:t>
      </w:r>
    </w:p>
    <w:p>
      <w:pPr>
        <w:pStyle w:val="BodyText"/>
        <w:spacing w:line="288" w:lineRule="auto" w:before="46"/>
        <w:ind w:right="684"/>
        <w:jc w:val="both"/>
      </w:pPr>
      <w:r>
        <w:rPr/>
        <w:t>Stosowany w pomieszczeniach o jasnych okładzinach ściennych (jasnym kolorze ścian) – w pomieszczeniach ogólnodostępnych, w komunikacjach, itp. – zgodnie z kolorami wykończenia ścian zawartymi w branży architektoniczno-budowlanej.</w:t>
      </w:r>
    </w:p>
    <w:p>
      <w:pPr>
        <w:pStyle w:val="BodyText"/>
        <w:ind w:left="0"/>
        <w:rPr>
          <w:sz w:val="24"/>
        </w:rPr>
      </w:pPr>
    </w:p>
    <w:p>
      <w:pPr>
        <w:pStyle w:val="ListParagraph"/>
        <w:numPr>
          <w:ilvl w:val="0"/>
          <w:numId w:val="17"/>
        </w:numPr>
        <w:tabs>
          <w:tab w:pos="396" w:val="left" w:leader="none"/>
        </w:tabs>
        <w:spacing w:line="288" w:lineRule="auto" w:before="0" w:after="0"/>
        <w:ind w:left="112" w:right="688" w:firstLine="0"/>
        <w:jc w:val="both"/>
        <w:rPr>
          <w:sz w:val="20"/>
        </w:rPr>
      </w:pPr>
      <w:r>
        <w:rPr>
          <w:sz w:val="20"/>
        </w:rPr>
        <w:t>Łącznik monostabilny (dzwonkowy) – oznaczenie w projekcie „PSO” – dedykowany do sterowania oprawami poprzez system DMX - z płytką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czołową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prostokątną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o wymiarach:</w:t>
      </w:r>
    </w:p>
    <w:p>
      <w:pPr>
        <w:pStyle w:val="BodyText"/>
        <w:jc w:val="both"/>
      </w:pPr>
      <w:r>
        <w:rPr/>
        <w:t>wysokość:</w:t>
      </w:r>
      <w:r>
        <w:rPr>
          <w:spacing w:val="-8"/>
        </w:rPr>
        <w:t> </w:t>
      </w:r>
      <w:r>
        <w:rPr/>
        <w:t>9,6cm</w:t>
      </w:r>
      <w:r>
        <w:rPr>
          <w:spacing w:val="-4"/>
        </w:rPr>
        <w:t> </w:t>
      </w:r>
      <w:r>
        <w:rPr/>
        <w:t>x</w:t>
      </w:r>
      <w:r>
        <w:rPr>
          <w:spacing w:val="-7"/>
        </w:rPr>
        <w:t> </w:t>
      </w:r>
      <w:r>
        <w:rPr/>
        <w:t>szerokość:</w:t>
      </w:r>
      <w:r>
        <w:rPr>
          <w:spacing w:val="-7"/>
        </w:rPr>
        <w:t> </w:t>
      </w:r>
      <w:r>
        <w:rPr/>
        <w:t>9,2cm</w:t>
      </w:r>
      <w:r>
        <w:rPr>
          <w:spacing w:val="-4"/>
        </w:rPr>
        <w:t> </w:t>
      </w:r>
      <w:r>
        <w:rPr/>
        <w:t>–</w:t>
      </w:r>
      <w:r>
        <w:rPr>
          <w:spacing w:val="-7"/>
        </w:rPr>
        <w:t> </w:t>
      </w:r>
      <w:r>
        <w:rPr/>
        <w:t>szklany,</w:t>
      </w:r>
      <w:r>
        <w:rPr>
          <w:spacing w:val="-7"/>
        </w:rPr>
        <w:t> </w:t>
      </w:r>
      <w:r>
        <w:rPr>
          <w:spacing w:val="-2"/>
        </w:rPr>
        <w:t>antracyt.</w:t>
      </w:r>
    </w:p>
    <w:p>
      <w:pPr>
        <w:pStyle w:val="BodyText"/>
        <w:spacing w:line="288" w:lineRule="auto" w:before="46"/>
        <w:ind w:right="686"/>
        <w:jc w:val="both"/>
      </w:pPr>
      <w:r>
        <w:rPr/>
        <w:t>Stosowany w pomieszczeniach o ciemnych okładzinach ściennych (ciemnym kolorze ścian) –</w:t>
      </w:r>
      <w:r>
        <w:rPr>
          <w:spacing w:val="40"/>
        </w:rPr>
        <w:t> </w:t>
      </w:r>
      <w:r>
        <w:rPr/>
        <w:t>pomieszczenie sali kinowej, przedsionków do sali kinowej, w pomieszczeniu projektorowni, reżyserki – zgodnie z kolorami wykończenia ścian zawartymi w branży architektoniczno-budowlanej.</w:t>
      </w:r>
    </w:p>
    <w:p>
      <w:pPr>
        <w:pStyle w:val="BodyText"/>
        <w:ind w:left="0"/>
        <w:rPr>
          <w:sz w:val="24"/>
        </w:rPr>
      </w:pPr>
    </w:p>
    <w:p>
      <w:pPr>
        <w:pStyle w:val="ListParagraph"/>
        <w:numPr>
          <w:ilvl w:val="0"/>
          <w:numId w:val="17"/>
        </w:numPr>
        <w:tabs>
          <w:tab w:pos="334" w:val="left" w:leader="none"/>
        </w:tabs>
        <w:spacing w:line="288" w:lineRule="auto" w:before="0" w:after="0"/>
        <w:ind w:left="112" w:right="2145" w:firstLine="0"/>
        <w:jc w:val="left"/>
        <w:rPr>
          <w:sz w:val="20"/>
        </w:rPr>
      </w:pPr>
      <w:r>
        <w:rPr>
          <w:sz w:val="20"/>
        </w:rPr>
        <w:t>Łącznik</w:t>
      </w:r>
      <w:r>
        <w:rPr>
          <w:spacing w:val="-1"/>
          <w:sz w:val="20"/>
        </w:rPr>
        <w:t> </w:t>
      </w:r>
      <w:r>
        <w:rPr>
          <w:sz w:val="20"/>
        </w:rPr>
        <w:t>natynkowy,</w:t>
      </w:r>
      <w:r>
        <w:rPr>
          <w:spacing w:val="-3"/>
          <w:sz w:val="20"/>
        </w:rPr>
        <w:t> </w:t>
      </w:r>
      <w:r>
        <w:rPr>
          <w:sz w:val="20"/>
        </w:rPr>
        <w:t>tworzywo</w:t>
      </w:r>
      <w:r>
        <w:rPr>
          <w:spacing w:val="-5"/>
          <w:sz w:val="20"/>
        </w:rPr>
        <w:t> </w:t>
      </w:r>
      <w:r>
        <w:rPr>
          <w:sz w:val="20"/>
        </w:rPr>
        <w:t>sztuczne,</w:t>
      </w:r>
      <w:r>
        <w:rPr>
          <w:spacing w:val="-5"/>
          <w:sz w:val="20"/>
        </w:rPr>
        <w:t> </w:t>
      </w:r>
      <w:r>
        <w:rPr>
          <w:sz w:val="20"/>
        </w:rPr>
        <w:t>IP54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2"/>
          <w:sz w:val="20"/>
        </w:rPr>
        <w:t> </w:t>
      </w:r>
      <w:r>
        <w:rPr>
          <w:sz w:val="20"/>
        </w:rPr>
        <w:t>z</w:t>
      </w:r>
      <w:r>
        <w:rPr>
          <w:spacing w:val="-6"/>
          <w:sz w:val="20"/>
        </w:rPr>
        <w:t> </w:t>
      </w:r>
      <w:r>
        <w:rPr>
          <w:sz w:val="20"/>
        </w:rPr>
        <w:t>płytką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czołową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prostokątną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o</w:t>
      </w:r>
      <w:r>
        <w:rPr>
          <w:spacing w:val="-3"/>
          <w:sz w:val="20"/>
        </w:rPr>
        <w:t> </w:t>
      </w:r>
      <w:r>
        <w:rPr>
          <w:sz w:val="20"/>
        </w:rPr>
        <w:t>wymiarach: wysokość: 7,0cm x szerokość: 6,0cm – białą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– z mechanizmem:</w:t>
      </w:r>
    </w:p>
    <w:p>
      <w:pPr>
        <w:pStyle w:val="ListParagraph"/>
        <w:numPr>
          <w:ilvl w:val="1"/>
          <w:numId w:val="17"/>
        </w:numPr>
        <w:tabs>
          <w:tab w:pos="238" w:val="left" w:leader="none"/>
        </w:tabs>
        <w:spacing w:line="240" w:lineRule="auto" w:before="0" w:after="0"/>
        <w:ind w:left="237" w:right="0" w:hanging="126"/>
        <w:jc w:val="left"/>
        <w:rPr>
          <w:sz w:val="20"/>
        </w:rPr>
      </w:pPr>
      <w:r>
        <w:rPr>
          <w:spacing w:val="-2"/>
          <w:sz w:val="20"/>
        </w:rPr>
        <w:t>zwiernym</w:t>
      </w:r>
      <w:r>
        <w:rPr>
          <w:spacing w:val="5"/>
          <w:sz w:val="20"/>
        </w:rPr>
        <w:t> </w:t>
      </w:r>
      <w:r>
        <w:rPr>
          <w:spacing w:val="-2"/>
          <w:sz w:val="20"/>
        </w:rPr>
        <w:t>(1-biegunowym),</w:t>
      </w:r>
    </w:p>
    <w:p>
      <w:pPr>
        <w:pStyle w:val="ListParagraph"/>
        <w:numPr>
          <w:ilvl w:val="1"/>
          <w:numId w:val="17"/>
        </w:numPr>
        <w:tabs>
          <w:tab w:pos="236" w:val="left" w:leader="none"/>
        </w:tabs>
        <w:spacing w:line="240" w:lineRule="auto" w:before="46" w:after="0"/>
        <w:ind w:left="235" w:right="0" w:hanging="124"/>
        <w:jc w:val="left"/>
        <w:rPr>
          <w:sz w:val="20"/>
        </w:rPr>
      </w:pPr>
      <w:r>
        <w:rPr>
          <w:spacing w:val="-2"/>
          <w:sz w:val="20"/>
        </w:rPr>
        <w:t>schodowym.</w:t>
      </w:r>
    </w:p>
    <w:p>
      <w:pPr>
        <w:pStyle w:val="BodyText"/>
        <w:spacing w:before="46"/>
      </w:pPr>
      <w:r>
        <w:rPr/>
        <w:t>Stosowany</w:t>
      </w:r>
      <w:r>
        <w:rPr>
          <w:spacing w:val="-10"/>
        </w:rPr>
        <w:t> </w:t>
      </w:r>
      <w:r>
        <w:rPr/>
        <w:t>w</w:t>
      </w:r>
      <w:r>
        <w:rPr>
          <w:spacing w:val="-9"/>
        </w:rPr>
        <w:t> </w:t>
      </w:r>
      <w:r>
        <w:rPr/>
        <w:t>pomieszczeniach</w:t>
      </w:r>
      <w:r>
        <w:rPr>
          <w:spacing w:val="-9"/>
        </w:rPr>
        <w:t> </w:t>
      </w:r>
      <w:r>
        <w:rPr>
          <w:spacing w:val="-2"/>
        </w:rPr>
        <w:t>technicznych.</w:t>
      </w:r>
    </w:p>
    <w:p>
      <w:pPr>
        <w:pStyle w:val="BodyText"/>
        <w:spacing w:before="9"/>
        <w:ind w:left="0"/>
        <w:rPr>
          <w:sz w:val="27"/>
        </w:rPr>
      </w:pPr>
    </w:p>
    <w:p>
      <w:pPr>
        <w:pStyle w:val="Heading1"/>
        <w:jc w:val="both"/>
      </w:pPr>
      <w:r>
        <w:rPr>
          <w:w w:val="95"/>
        </w:rPr>
        <w:t>GNIAZDA</w:t>
      </w:r>
      <w:r>
        <w:rPr>
          <w:spacing w:val="34"/>
        </w:rPr>
        <w:t> </w:t>
      </w:r>
      <w:r>
        <w:rPr>
          <w:spacing w:val="-2"/>
        </w:rPr>
        <w:t>WTYKOWE:</w:t>
      </w:r>
    </w:p>
    <w:p>
      <w:pPr>
        <w:pStyle w:val="BodyText"/>
        <w:spacing w:before="3"/>
        <w:ind w:left="0"/>
        <w:rPr>
          <w:b/>
          <w:sz w:val="28"/>
        </w:rPr>
      </w:pPr>
    </w:p>
    <w:p>
      <w:pPr>
        <w:pStyle w:val="ListParagraph"/>
        <w:numPr>
          <w:ilvl w:val="0"/>
          <w:numId w:val="18"/>
        </w:numPr>
        <w:tabs>
          <w:tab w:pos="346" w:val="left" w:leader="none"/>
        </w:tabs>
        <w:spacing w:line="288" w:lineRule="auto" w:before="0" w:after="0"/>
        <w:ind w:left="112" w:right="687" w:firstLine="0"/>
        <w:jc w:val="left"/>
        <w:rPr>
          <w:sz w:val="20"/>
        </w:rPr>
      </w:pPr>
      <w:r>
        <w:rPr>
          <w:sz w:val="20"/>
        </w:rPr>
        <w:t>Gniazdo wtykowe, zestawy gniazd, 16A, 250V, IP20 (IP44) - z płytką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czołową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prostokątną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o wymiarach - (pojedyncze gniazdo z ramką):</w:t>
      </w:r>
      <w:r>
        <w:rPr>
          <w:spacing w:val="40"/>
          <w:sz w:val="20"/>
        </w:rPr>
        <w:t> </w:t>
      </w:r>
      <w:r>
        <w:rPr>
          <w:sz w:val="20"/>
        </w:rPr>
        <w:t>wysokość: 9,6cm x szerokość: 9,2cm – szklany, biały.</w:t>
      </w:r>
    </w:p>
    <w:p>
      <w:pPr>
        <w:pStyle w:val="BodyText"/>
        <w:spacing w:line="288" w:lineRule="auto"/>
        <w:ind w:right="686"/>
        <w:jc w:val="both"/>
      </w:pPr>
      <w:r>
        <w:rPr/>
        <w:t>Stosowany w pomieszczeniach ogólnodostępnych, w komunikacjach, pomieszczeniach biurowych, kawiarni, w łazienkach, itp. – zgodnie z rozmieszczeniem na rzutach budowlanych (jasne kolory ścian).</w:t>
      </w:r>
    </w:p>
    <w:p>
      <w:pPr>
        <w:pStyle w:val="BodyText"/>
        <w:ind w:left="0"/>
        <w:rPr>
          <w:sz w:val="24"/>
        </w:rPr>
      </w:pPr>
    </w:p>
    <w:p>
      <w:pPr>
        <w:pStyle w:val="ListParagraph"/>
        <w:numPr>
          <w:ilvl w:val="0"/>
          <w:numId w:val="18"/>
        </w:numPr>
        <w:tabs>
          <w:tab w:pos="399" w:val="left" w:leader="none"/>
        </w:tabs>
        <w:spacing w:line="288" w:lineRule="auto" w:before="0" w:after="0"/>
        <w:ind w:left="112" w:right="686" w:firstLine="0"/>
        <w:jc w:val="both"/>
        <w:rPr>
          <w:sz w:val="20"/>
        </w:rPr>
      </w:pPr>
      <w:r>
        <w:rPr>
          <w:sz w:val="20"/>
        </w:rPr>
        <w:t>Gniazdo wtykowe, zestawy gniazd, 16A, 250V, IP20 - z płytką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czołową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prostokątną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o wymiarach (pojedyncze gniazdo z ramką): wysokość: 9,6cm x szerokość: 9,2cm – szklany, antracyt.</w:t>
      </w:r>
    </w:p>
    <w:p>
      <w:pPr>
        <w:pStyle w:val="BodyText"/>
        <w:spacing w:line="288" w:lineRule="auto"/>
        <w:ind w:right="686"/>
        <w:jc w:val="both"/>
      </w:pPr>
      <w:r>
        <w:rPr/>
        <w:t>Stosowany w pomieszczeniach o ciemnych okładzinach ściennych (ciemnym kolorze ścian) –</w:t>
      </w:r>
      <w:r>
        <w:rPr>
          <w:spacing w:val="40"/>
        </w:rPr>
        <w:t> </w:t>
      </w:r>
      <w:r>
        <w:rPr/>
        <w:t>pomieszczenie sali kinowej, przedsionków do sali kinowej, zaplecze sali kinowej, w pomieszczeniu projektorowni, reżyserki – zgodnie z kolorami wykończenia ścian zawartymi w branży</w:t>
      </w:r>
    </w:p>
    <w:p>
      <w:pPr>
        <w:pStyle w:val="BodyText"/>
      </w:pPr>
      <w:r>
        <w:rPr>
          <w:w w:val="95"/>
        </w:rPr>
        <w:t>architektoniczno-</w:t>
      </w:r>
      <w:r>
        <w:rPr>
          <w:spacing w:val="-2"/>
        </w:rPr>
        <w:t>budowlanej.</w:t>
      </w:r>
    </w:p>
    <w:p>
      <w:pPr>
        <w:pStyle w:val="BodyText"/>
        <w:ind w:left="0"/>
        <w:rPr>
          <w:sz w:val="28"/>
        </w:rPr>
      </w:pPr>
    </w:p>
    <w:p>
      <w:pPr>
        <w:pStyle w:val="ListParagraph"/>
        <w:numPr>
          <w:ilvl w:val="0"/>
          <w:numId w:val="18"/>
        </w:numPr>
        <w:tabs>
          <w:tab w:pos="341" w:val="left" w:leader="none"/>
        </w:tabs>
        <w:spacing w:line="288" w:lineRule="auto" w:before="0" w:after="0"/>
        <w:ind w:left="112" w:right="686" w:firstLine="0"/>
        <w:jc w:val="left"/>
        <w:rPr>
          <w:sz w:val="20"/>
        </w:rPr>
      </w:pPr>
      <w:r>
        <w:rPr>
          <w:sz w:val="20"/>
        </w:rPr>
        <w:t>Gniazdo wtykowe, zestawy gniazd, 16A, 250V, tworzywo sztuczne, IP54 - z płytką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czołową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prostokątną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o </w:t>
      </w:r>
      <w:r>
        <w:rPr>
          <w:spacing w:val="-2"/>
          <w:sz w:val="20"/>
        </w:rPr>
        <w:t>wymiarach:</w:t>
      </w:r>
    </w:p>
    <w:p>
      <w:pPr>
        <w:pStyle w:val="BodyText"/>
        <w:spacing w:line="288" w:lineRule="auto"/>
        <w:ind w:right="5386"/>
      </w:pPr>
      <w:r>
        <w:rPr/>
        <w:t>wysokość:</w:t>
      </w:r>
      <w:r>
        <w:rPr>
          <w:spacing w:val="-2"/>
        </w:rPr>
        <w:t> </w:t>
      </w:r>
      <w:r>
        <w:rPr/>
        <w:t>7,0cm x</w:t>
      </w:r>
      <w:r>
        <w:rPr>
          <w:spacing w:val="-1"/>
        </w:rPr>
        <w:t> </w:t>
      </w:r>
      <w:r>
        <w:rPr/>
        <w:t>szerokość:</w:t>
      </w:r>
      <w:r>
        <w:rPr>
          <w:spacing w:val="-2"/>
        </w:rPr>
        <w:t> </w:t>
      </w:r>
      <w:r>
        <w:rPr/>
        <w:t>6,0cm –</w:t>
      </w:r>
      <w:r>
        <w:rPr>
          <w:spacing w:val="-2"/>
        </w:rPr>
        <w:t> </w:t>
      </w:r>
      <w:r>
        <w:rPr/>
        <w:t>białą. Stosowany</w:t>
      </w:r>
      <w:r>
        <w:rPr>
          <w:spacing w:val="-14"/>
        </w:rPr>
        <w:t> </w:t>
      </w:r>
      <w:r>
        <w:rPr/>
        <w:t>w</w:t>
      </w:r>
      <w:r>
        <w:rPr>
          <w:spacing w:val="-14"/>
        </w:rPr>
        <w:t> </w:t>
      </w:r>
      <w:r>
        <w:rPr/>
        <w:t>pomieszczeniach</w:t>
      </w:r>
      <w:r>
        <w:rPr>
          <w:spacing w:val="-13"/>
        </w:rPr>
        <w:t> </w:t>
      </w:r>
      <w:r>
        <w:rPr/>
        <w:t>technicznych.</w:t>
      </w:r>
    </w:p>
    <w:p>
      <w:pPr>
        <w:spacing w:after="0" w:line="288" w:lineRule="auto"/>
        <w:sectPr>
          <w:pgSz w:w="11900" w:h="16840"/>
          <w:pgMar w:header="0" w:footer="641" w:top="1040" w:bottom="920" w:left="1020" w:right="440"/>
        </w:sectPr>
      </w:pPr>
    </w:p>
    <w:p>
      <w:pPr>
        <w:pStyle w:val="Heading1"/>
        <w:spacing w:before="87"/>
        <w:jc w:val="both"/>
      </w:pPr>
      <w:r>
        <w:rPr/>
        <w:t>PUSZKI</w:t>
      </w:r>
      <w:r>
        <w:rPr>
          <w:spacing w:val="-9"/>
        </w:rPr>
        <w:t> </w:t>
      </w:r>
      <w:r>
        <w:rPr>
          <w:spacing w:val="-2"/>
        </w:rPr>
        <w:t>PODŁOGOWE:</w:t>
      </w:r>
    </w:p>
    <w:p>
      <w:pPr>
        <w:pStyle w:val="BodyText"/>
        <w:spacing w:before="3"/>
        <w:ind w:left="0"/>
        <w:rPr>
          <w:b/>
          <w:sz w:val="28"/>
        </w:rPr>
      </w:pPr>
    </w:p>
    <w:p>
      <w:pPr>
        <w:pStyle w:val="BodyText"/>
        <w:spacing w:line="288" w:lineRule="auto"/>
        <w:ind w:right="686" w:hanging="1"/>
        <w:jc w:val="both"/>
      </w:pPr>
      <w:r>
        <w:rPr/>
        <w:t>Puszki podłogowe z możliwością</w:t>
      </w:r>
      <w:r>
        <w:rPr>
          <w:rFonts w:ascii="Times New Roman" w:hAnsi="Times New Roman"/>
        </w:rPr>
        <w:t> </w:t>
      </w:r>
      <w:r>
        <w:rPr/>
        <w:t>wbudowania 12 urządzeń</w:t>
      </w:r>
      <w:r>
        <w:rPr>
          <w:rFonts w:ascii="Times New Roman" w:hAnsi="Times New Roman"/>
        </w:rPr>
        <w:t> </w:t>
      </w:r>
      <w:r>
        <w:rPr/>
        <w:t>z 12 wejściami kablowymi o wym.: DxSxG – 286x286x85mm z tolerancją</w:t>
      </w:r>
      <w:r>
        <w:rPr>
          <w:rFonts w:ascii="Times New Roman" w:hAnsi="Times New Roman"/>
        </w:rPr>
        <w:t> </w:t>
      </w:r>
      <w:r>
        <w:rPr/>
        <w:t>10%, montaż</w:t>
      </w:r>
      <w:r>
        <w:rPr>
          <w:rFonts w:ascii="Times New Roman" w:hAnsi="Times New Roman"/>
        </w:rPr>
        <w:t> </w:t>
      </w:r>
      <w:r>
        <w:rPr/>
        <w:t>urządzeń</w:t>
      </w:r>
      <w:r>
        <w:rPr>
          <w:rFonts w:ascii="Times New Roman" w:hAnsi="Times New Roman"/>
        </w:rPr>
        <w:t> </w:t>
      </w:r>
      <w:r>
        <w:rPr/>
        <w:t>w poziomie.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Heading1"/>
        <w:jc w:val="both"/>
      </w:pPr>
      <w:r>
        <w:rPr/>
        <w:t>SPECYFIKACJA</w:t>
      </w:r>
      <w:r>
        <w:rPr>
          <w:spacing w:val="-14"/>
        </w:rPr>
        <w:t> </w:t>
      </w:r>
      <w:r>
        <w:rPr/>
        <w:t>OPRAW</w:t>
      </w:r>
      <w:r>
        <w:rPr>
          <w:spacing w:val="-7"/>
        </w:rPr>
        <w:t> </w:t>
      </w:r>
      <w:r>
        <w:rPr/>
        <w:t>AWARYJNYCH,</w:t>
      </w:r>
      <w:r>
        <w:rPr>
          <w:spacing w:val="-4"/>
        </w:rPr>
        <w:t> </w:t>
      </w:r>
      <w:r>
        <w:rPr/>
        <w:t>AWARYJNO</w:t>
      </w:r>
      <w:r>
        <w:rPr>
          <w:spacing w:val="-9"/>
        </w:rPr>
        <w:t> </w:t>
      </w:r>
      <w:r>
        <w:rPr/>
        <w:t>–</w:t>
      </w:r>
      <w:r>
        <w:rPr>
          <w:spacing w:val="-10"/>
        </w:rPr>
        <w:t> </w:t>
      </w:r>
      <w:r>
        <w:rPr>
          <w:spacing w:val="-2"/>
        </w:rPr>
        <w:t>EWAKUACYJNYCH</w:t>
      </w:r>
    </w:p>
    <w:p>
      <w:pPr>
        <w:pStyle w:val="BodyText"/>
        <w:spacing w:before="2"/>
        <w:ind w:left="0"/>
        <w:rPr>
          <w:b/>
          <w:sz w:val="28"/>
        </w:rPr>
      </w:pPr>
    </w:p>
    <w:p>
      <w:pPr>
        <w:pStyle w:val="BodyText"/>
        <w:jc w:val="both"/>
      </w:pPr>
      <w:r>
        <w:rPr/>
        <w:t>Barwa</w:t>
      </w:r>
      <w:r>
        <w:rPr>
          <w:spacing w:val="-8"/>
        </w:rPr>
        <w:t> </w:t>
      </w:r>
      <w:r>
        <w:rPr/>
        <w:t>światła</w:t>
      </w:r>
      <w:r>
        <w:rPr>
          <w:spacing w:val="-5"/>
        </w:rPr>
        <w:t> </w:t>
      </w:r>
      <w:r>
        <w:rPr/>
        <w:t>opraw</w:t>
      </w:r>
      <w:r>
        <w:rPr>
          <w:spacing w:val="-8"/>
        </w:rPr>
        <w:t> </w:t>
      </w:r>
      <w:r>
        <w:rPr/>
        <w:t>awaryjnych,</w:t>
      </w:r>
      <w:r>
        <w:rPr>
          <w:spacing w:val="-7"/>
        </w:rPr>
        <w:t> </w:t>
      </w:r>
      <w:r>
        <w:rPr/>
        <w:t>awaryjno</w:t>
      </w:r>
      <w:r>
        <w:rPr>
          <w:spacing w:val="-5"/>
        </w:rPr>
        <w:t> </w:t>
      </w:r>
      <w:r>
        <w:rPr/>
        <w:t>-</w:t>
      </w:r>
      <w:r>
        <w:rPr>
          <w:spacing w:val="-7"/>
        </w:rPr>
        <w:t> </w:t>
      </w:r>
      <w:r>
        <w:rPr/>
        <w:t>ewakuacyjnych</w:t>
      </w:r>
      <w:r>
        <w:rPr>
          <w:spacing w:val="-7"/>
        </w:rPr>
        <w:t> </w:t>
      </w:r>
      <w:r>
        <w:rPr/>
        <w:t>–</w:t>
      </w:r>
      <w:r>
        <w:rPr>
          <w:spacing w:val="-6"/>
        </w:rPr>
        <w:t> </w:t>
      </w:r>
      <w:r>
        <w:rPr>
          <w:spacing w:val="-2"/>
        </w:rPr>
        <w:t>6000K.</w:t>
      </w:r>
    </w:p>
    <w:p>
      <w:pPr>
        <w:pStyle w:val="BodyText"/>
        <w:spacing w:line="288" w:lineRule="auto" w:before="46"/>
        <w:ind w:right="686"/>
        <w:jc w:val="both"/>
      </w:pPr>
      <w:r>
        <w:rPr/>
        <w:t>Bryła fotometryczna poszczególnych opraw została dobrana dla zapewnienia wymaganego natężenia oświetlenia oraz do konkretnego kształtu pomieszczeń</w:t>
      </w:r>
      <w:r>
        <w:rPr>
          <w:rFonts w:ascii="Times New Roman" w:hAnsi="Times New Roman"/>
        </w:rPr>
        <w:t> </w:t>
      </w:r>
      <w:r>
        <w:rPr/>
        <w:t>i nie powinna odbiegać</w:t>
      </w:r>
      <w:r>
        <w:rPr>
          <w:rFonts w:ascii="Times New Roman" w:hAnsi="Times New Roman"/>
        </w:rPr>
        <w:t> </w:t>
      </w:r>
      <w:r>
        <w:rPr/>
        <w:t>od prezentowanej, nadrzędnym parametrem jest zapewnienie wymaganego natężenia oświetlenia awaryjnego, awaryjno – ewakuacjnego na drodze ewakuacji.</w:t>
      </w:r>
    </w:p>
    <w:p>
      <w:pPr>
        <w:pStyle w:val="BodyText"/>
        <w:spacing w:line="288" w:lineRule="auto"/>
        <w:ind w:right="688"/>
        <w:jc w:val="both"/>
      </w:pPr>
      <w:r>
        <w:rPr/>
        <w:t>Wymiary opraw ewakuacyjnych z piktogramem na podstawie definicji rozpoznawalności - wys. min. 125mm zgodnie z PN-EN 1838 i PN-EN 50 172.</w:t>
      </w:r>
    </w:p>
    <w:p>
      <w:pPr>
        <w:pStyle w:val="BodyText"/>
        <w:ind w:left="0"/>
      </w:pPr>
    </w:p>
    <w:p>
      <w:pPr>
        <w:pStyle w:val="BodyText"/>
        <w:spacing w:before="3"/>
        <w:ind w:left="0"/>
        <w:rPr>
          <w:sz w:val="28"/>
        </w:r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7"/>
        <w:gridCol w:w="2410"/>
        <w:gridCol w:w="3545"/>
        <w:gridCol w:w="2976"/>
      </w:tblGrid>
      <w:tr>
        <w:trPr>
          <w:trHeight w:val="841" w:hRule="atLeast"/>
        </w:trPr>
        <w:tc>
          <w:tcPr>
            <w:tcW w:w="1277" w:type="dxa"/>
            <w:shd w:val="clear" w:color="auto" w:fill="E5E5E5"/>
          </w:tcPr>
          <w:p>
            <w:pPr>
              <w:pStyle w:val="TableParagraph"/>
              <w:spacing w:before="8"/>
              <w:rPr>
                <w:rFonts w:ascii="Arial"/>
                <w:sz w:val="24"/>
              </w:rPr>
            </w:pPr>
          </w:p>
          <w:p>
            <w:pPr>
              <w:pStyle w:val="TableParagraph"/>
              <w:ind w:left="294" w:right="285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Ozn.</w:t>
            </w:r>
          </w:p>
        </w:tc>
        <w:tc>
          <w:tcPr>
            <w:tcW w:w="2410" w:type="dxa"/>
            <w:shd w:val="clear" w:color="auto" w:fill="E5E5E5"/>
          </w:tcPr>
          <w:p>
            <w:pPr>
              <w:pStyle w:val="TableParagraph"/>
              <w:rPr>
                <w:rFonts w:ascii="Arial"/>
                <w:sz w:val="22"/>
              </w:rPr>
            </w:pPr>
          </w:p>
          <w:p>
            <w:pPr>
              <w:pStyle w:val="TableParagraph"/>
              <w:ind w:left="853" w:right="84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Nazwa</w:t>
            </w:r>
          </w:p>
        </w:tc>
        <w:tc>
          <w:tcPr>
            <w:tcW w:w="3545" w:type="dxa"/>
            <w:shd w:val="clear" w:color="auto" w:fill="E5E5E5"/>
          </w:tcPr>
          <w:p>
            <w:pPr>
              <w:pStyle w:val="TableParagraph"/>
              <w:rPr>
                <w:rFonts w:ascii="Arial"/>
                <w:sz w:val="22"/>
              </w:rPr>
            </w:pPr>
          </w:p>
          <w:p>
            <w:pPr>
              <w:pStyle w:val="TableParagraph"/>
              <w:ind w:left="1538" w:right="152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Opis</w:t>
            </w:r>
          </w:p>
        </w:tc>
        <w:tc>
          <w:tcPr>
            <w:tcW w:w="2976" w:type="dxa"/>
            <w:shd w:val="clear" w:color="auto" w:fill="E5E5E5"/>
          </w:tcPr>
          <w:p>
            <w:pPr>
              <w:pStyle w:val="TableParagraph"/>
              <w:rPr>
                <w:rFonts w:ascii="Arial"/>
                <w:sz w:val="22"/>
              </w:rPr>
            </w:pPr>
          </w:p>
          <w:p>
            <w:pPr>
              <w:pStyle w:val="TableParagraph"/>
              <w:ind w:left="471"/>
              <w:rPr>
                <w:b/>
                <w:sz w:val="24"/>
              </w:rPr>
            </w:pPr>
            <w:r>
              <w:rPr>
                <w:b/>
                <w:sz w:val="24"/>
              </w:rPr>
              <w:t>Bryła</w:t>
            </w:r>
            <w:r>
              <w:rPr>
                <w:rFonts w:ascii="Times New Roman" w:hAnsi="Times New Roman"/>
                <w:spacing w:val="-1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fotometryczna</w:t>
            </w:r>
          </w:p>
        </w:tc>
      </w:tr>
      <w:tr>
        <w:trPr>
          <w:trHeight w:val="6321" w:hRule="atLeast"/>
        </w:trPr>
        <w:tc>
          <w:tcPr>
            <w:tcW w:w="1277" w:type="dxa"/>
            <w:shd w:val="clear" w:color="auto" w:fill="E5E5E5"/>
          </w:tcPr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spacing w:before="1"/>
              <w:rPr>
                <w:rFonts w:ascii="Arial"/>
                <w:sz w:val="25"/>
              </w:rPr>
            </w:pPr>
          </w:p>
          <w:p>
            <w:pPr>
              <w:pStyle w:val="TableParagraph"/>
              <w:spacing w:before="1"/>
              <w:ind w:left="297" w:right="285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QN11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8" w:after="1"/>
              <w:rPr>
                <w:rFonts w:ascii="Arial"/>
                <w:sz w:val="25"/>
              </w:rPr>
            </w:pPr>
          </w:p>
          <w:p>
            <w:pPr>
              <w:pStyle w:val="TableParagraph"/>
              <w:ind w:left="17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315186" cy="990600"/>
                  <wp:effectExtent l="0" t="0" r="0" b="0"/>
                  <wp:docPr id="1" name="image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5186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  <w:tc>
          <w:tcPr>
            <w:tcW w:w="3545" w:type="dxa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455" w:val="left" w:leader="none"/>
                <w:tab w:pos="456" w:val="left" w:leader="none"/>
              </w:tabs>
              <w:spacing w:line="204" w:lineRule="exact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Obudowa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białego</w:t>
            </w:r>
            <w:r>
              <w:rPr>
                <w:rFonts w:ascii="Times New Roman" w:hAnsi="Times New Roman"/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poliwęglanu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Klasa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izolacji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pacing w:val="-5"/>
                <w:sz w:val="16"/>
              </w:rPr>
              <w:t>II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Stopień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ochrony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IP65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55" w:val="left" w:leader="none"/>
                <w:tab w:pos="456" w:val="left" w:leader="none"/>
              </w:tabs>
              <w:spacing w:line="240" w:lineRule="auto" w:before="1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Dioda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power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pacing w:val="-5"/>
                <w:sz w:val="16"/>
              </w:rPr>
              <w:t>LED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Temperatura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otoczenia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0⁰C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do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+40⁰C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Czas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pracy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awaryjnym</w:t>
            </w:r>
            <w:r>
              <w:rPr>
                <w:rFonts w:ascii="Times New Roman" w:hAnsi="Times New Roman"/>
                <w:spacing w:val="-6"/>
                <w:sz w:val="16"/>
              </w:rPr>
              <w:t> </w:t>
            </w:r>
            <w:r>
              <w:rPr>
                <w:spacing w:val="-5"/>
                <w:sz w:val="16"/>
              </w:rPr>
              <w:t>1h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55" w:val="left" w:leader="none"/>
                <w:tab w:pos="456" w:val="left" w:leader="none"/>
              </w:tabs>
              <w:spacing w:line="240" w:lineRule="auto" w:before="1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Montaż: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natynkowo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na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suficie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Wymiary: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okrągła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202x58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[mm]</w:t>
            </w:r>
          </w:p>
          <w:p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Oprawa</w:t>
            </w:r>
            <w:r>
              <w:rPr>
                <w:rFonts w:ascii="Times New Roman" w:hAnsi="Times New Roman"/>
                <w:spacing w:val="3"/>
                <w:sz w:val="16"/>
              </w:rPr>
              <w:t> </w:t>
            </w:r>
            <w:r>
              <w:rPr>
                <w:spacing w:val="-2"/>
                <w:sz w:val="16"/>
              </w:rPr>
              <w:t>z</w:t>
            </w:r>
            <w:r>
              <w:rPr>
                <w:rFonts w:ascii="Times New Roman" w:hAnsi="Times New Roman"/>
                <w:spacing w:val="2"/>
                <w:sz w:val="16"/>
              </w:rPr>
              <w:t> </w:t>
            </w:r>
            <w:r>
              <w:rPr>
                <w:spacing w:val="-2"/>
                <w:sz w:val="16"/>
              </w:rPr>
              <w:t>soczewką</w:t>
            </w:r>
            <w:r>
              <w:rPr>
                <w:rFonts w:ascii="Times New Roman" w:hAnsi="Times New Roman"/>
                <w:spacing w:val="3"/>
                <w:sz w:val="16"/>
              </w:rPr>
              <w:t> </w:t>
            </w:r>
            <w:r>
              <w:rPr>
                <w:spacing w:val="-2"/>
                <w:sz w:val="16"/>
              </w:rPr>
              <w:t>symetryczną,</w:t>
            </w:r>
            <w:r>
              <w:rPr>
                <w:rFonts w:ascii="Times New Roman" w:hAnsi="Times New Roman"/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szeroką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56" w:val="left" w:leader="none"/>
              </w:tabs>
              <w:spacing w:line="276" w:lineRule="auto" w:before="1" w:after="0"/>
              <w:ind w:left="455" w:right="118" w:hanging="286"/>
              <w:jc w:val="both"/>
              <w:rPr>
                <w:sz w:val="16"/>
              </w:rPr>
            </w:pPr>
            <w:r>
              <w:rPr>
                <w:sz w:val="16"/>
              </w:rPr>
              <w:t>Strumień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świetlny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oprawy,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zaniku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napięcia,</w:t>
            </w:r>
            <w:r>
              <w:rPr>
                <w:rFonts w:ascii="Times New Roman" w:hAnsi="Times New Roman"/>
                <w:spacing w:val="-3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3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4"/>
                <w:sz w:val="16"/>
              </w:rPr>
              <w:t> </w:t>
            </w:r>
            <w:r>
              <w:rPr>
                <w:sz w:val="16"/>
              </w:rPr>
              <w:t>po</w:t>
            </w:r>
            <w:r>
              <w:rPr>
                <w:rFonts w:ascii="Times New Roman" w:hAnsi="Times New Roman"/>
                <w:spacing w:val="-4"/>
                <w:sz w:val="16"/>
              </w:rPr>
              <w:t> </w:t>
            </w:r>
            <w:r>
              <w:rPr>
                <w:sz w:val="16"/>
              </w:rPr>
              <w:t>zaniku</w:t>
            </w:r>
            <w:r>
              <w:rPr>
                <w:rFonts w:ascii="Times New Roman" w:hAnsi="Times New Roman"/>
                <w:spacing w:val="-4"/>
                <w:sz w:val="16"/>
              </w:rPr>
              <w:t> </w:t>
            </w:r>
            <w:r>
              <w:rPr>
                <w:sz w:val="16"/>
              </w:rPr>
              <w:t>napięcia: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190</w:t>
            </w:r>
            <w:r>
              <w:rPr>
                <w:rFonts w:ascii="Times New Roman" w:hAnsi="Times New Roman"/>
                <w:spacing w:val="-3"/>
                <w:sz w:val="16"/>
              </w:rPr>
              <w:t> </w:t>
            </w:r>
            <w:r>
              <w:rPr>
                <w:sz w:val="16"/>
              </w:rPr>
              <w:t>lm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(tryb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SE)</w:t>
            </w:r>
          </w:p>
          <w:p>
            <w:pPr>
              <w:pStyle w:val="TableParagraph"/>
              <w:spacing w:before="5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55" w:val="left" w:leader="none"/>
                <w:tab w:pos="456" w:val="left" w:leader="none"/>
              </w:tabs>
              <w:spacing w:line="273" w:lineRule="auto" w:before="0" w:after="0"/>
              <w:ind w:left="455" w:right="494" w:hanging="286"/>
              <w:jc w:val="left"/>
              <w:rPr>
                <w:sz w:val="16"/>
              </w:rPr>
            </w:pPr>
            <w:r>
              <w:rPr>
                <w:sz w:val="16"/>
              </w:rPr>
              <w:t>Roczne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zużycie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energii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czynnej</w:t>
            </w:r>
            <w:r>
              <w:rPr>
                <w:rFonts w:ascii="Times New Roman" w:hAnsi="Times New Roman"/>
                <w:spacing w:val="1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czuwania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(SE)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poniżej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1,9kWh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.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55" w:val="left" w:leader="none"/>
                <w:tab w:pos="456" w:val="left" w:leader="none"/>
              </w:tabs>
              <w:spacing w:line="276" w:lineRule="auto" w:before="0" w:after="0"/>
              <w:ind w:left="455" w:right="579" w:hanging="286"/>
              <w:jc w:val="left"/>
              <w:rPr>
                <w:sz w:val="16"/>
              </w:rPr>
            </w:pPr>
            <w:r>
              <w:rPr>
                <w:sz w:val="16"/>
              </w:rPr>
              <w:t>Oprawa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wyposażona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nowoczesne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akumulatory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LIFEPO4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,</w:t>
            </w:r>
            <w:r>
              <w:rPr>
                <w:rFonts w:ascii="Times New Roman" w:hAnsi="Times New Roman"/>
                <w:spacing w:val="12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przedłużonej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żywotności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oraz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braku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efektu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pamięci.</w:t>
            </w:r>
          </w:p>
        </w:tc>
        <w:tc>
          <w:tcPr>
            <w:tcW w:w="2976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8"/>
              <w:rPr>
                <w:rFonts w:ascii="Arial"/>
                <w:sz w:val="26"/>
              </w:rPr>
            </w:pPr>
          </w:p>
          <w:p>
            <w:pPr>
              <w:pStyle w:val="TableParagraph"/>
              <w:ind w:left="6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801766" cy="1724025"/>
                  <wp:effectExtent l="0" t="0" r="0" b="0"/>
                  <wp:docPr id="3" name="image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1766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</w:tr>
    </w:tbl>
    <w:p>
      <w:pPr>
        <w:spacing w:after="0"/>
        <w:rPr>
          <w:rFonts w:ascii="Arial"/>
          <w:sz w:val="20"/>
        </w:rPr>
        <w:sectPr>
          <w:pgSz w:w="11900" w:h="16840"/>
          <w:pgMar w:header="0" w:footer="641" w:top="1040" w:bottom="920" w:left="1020" w:right="44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7"/>
        <w:gridCol w:w="2410"/>
        <w:gridCol w:w="3545"/>
        <w:gridCol w:w="2976"/>
      </w:tblGrid>
      <w:tr>
        <w:trPr>
          <w:trHeight w:val="6321" w:hRule="atLeast"/>
        </w:trPr>
        <w:tc>
          <w:tcPr>
            <w:tcW w:w="1277" w:type="dxa"/>
            <w:shd w:val="clear" w:color="auto" w:fill="E5E5E5"/>
          </w:tcPr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spacing w:before="4"/>
              <w:rPr>
                <w:rFonts w:ascii="Arial"/>
                <w:sz w:val="25"/>
              </w:rPr>
            </w:pPr>
          </w:p>
          <w:p>
            <w:pPr>
              <w:pStyle w:val="TableParagraph"/>
              <w:ind w:left="295" w:right="285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LN14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3" w:after="1"/>
              <w:rPr>
                <w:rFonts w:ascii="Arial"/>
                <w:sz w:val="19"/>
              </w:rPr>
            </w:pPr>
          </w:p>
          <w:p>
            <w:pPr>
              <w:pStyle w:val="TableParagraph"/>
              <w:ind w:left="21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330452" cy="795527"/>
                  <wp:effectExtent l="0" t="0" r="0" b="0"/>
                  <wp:docPr id="5" name="image3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452" cy="79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  <w:tc>
          <w:tcPr>
            <w:tcW w:w="3545" w:type="dxa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455" w:val="left" w:leader="none"/>
                <w:tab w:pos="456" w:val="left" w:leader="none"/>
              </w:tabs>
              <w:spacing w:line="273" w:lineRule="auto" w:before="2" w:after="0"/>
              <w:ind w:left="455" w:right="264" w:hanging="286"/>
              <w:jc w:val="left"/>
              <w:rPr>
                <w:sz w:val="16"/>
              </w:rPr>
            </w:pPr>
            <w:r>
              <w:rPr>
                <w:sz w:val="16"/>
              </w:rPr>
              <w:t>Obudowa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białego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lub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opcjonalnie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szarego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poliwęglanu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Klasa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izolacji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pacing w:val="-5"/>
                <w:sz w:val="16"/>
              </w:rPr>
              <w:t>II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Stopień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ochrony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IP20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Dioda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power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pacing w:val="-5"/>
                <w:sz w:val="16"/>
              </w:rPr>
              <w:t>LED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Temperatura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otoczenia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0⁰C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do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+40⁰C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55" w:val="left" w:leader="none"/>
                <w:tab w:pos="456" w:val="left" w:leader="none"/>
              </w:tabs>
              <w:spacing w:line="240" w:lineRule="auto" w:before="1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Czas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pracy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awaryjnym</w:t>
            </w:r>
            <w:r>
              <w:rPr>
                <w:rFonts w:ascii="Times New Roman" w:hAnsi="Times New Roman"/>
                <w:spacing w:val="-6"/>
                <w:sz w:val="16"/>
              </w:rPr>
              <w:t> </w:t>
            </w:r>
            <w:r>
              <w:rPr>
                <w:spacing w:val="-5"/>
                <w:sz w:val="16"/>
              </w:rPr>
              <w:t>1h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Montaż: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natynkowo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na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suficie</w:t>
            </w:r>
          </w:p>
          <w:p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Wymiary:</w:t>
            </w:r>
            <w:r>
              <w:rPr>
                <w:rFonts w:ascii="Times New Roman" w:hAnsi="Times New Roman"/>
                <w:spacing w:val="11"/>
                <w:sz w:val="16"/>
              </w:rPr>
              <w:t> </w:t>
            </w:r>
            <w:r>
              <w:rPr>
                <w:spacing w:val="-2"/>
                <w:sz w:val="16"/>
              </w:rPr>
              <w:t>kwadratowa</w:t>
            </w:r>
            <w:r>
              <w:rPr>
                <w:rFonts w:ascii="Times New Roman" w:hAnsi="Times New Roman"/>
                <w:spacing w:val="10"/>
                <w:sz w:val="16"/>
              </w:rPr>
              <w:t> </w:t>
            </w:r>
            <w:r>
              <w:rPr>
                <w:spacing w:val="-2"/>
                <w:sz w:val="16"/>
              </w:rPr>
              <w:t>105x105x30(50)</w:t>
            </w:r>
            <w:r>
              <w:rPr>
                <w:rFonts w:ascii="Times New Roman" w:hAnsi="Times New Roman"/>
                <w:spacing w:val="10"/>
                <w:sz w:val="16"/>
              </w:rPr>
              <w:t> </w:t>
            </w:r>
            <w:r>
              <w:rPr>
                <w:spacing w:val="-4"/>
                <w:sz w:val="16"/>
              </w:rPr>
              <w:t>[mm]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55" w:val="left" w:leader="none"/>
                <w:tab w:pos="456" w:val="left" w:leader="none"/>
              </w:tabs>
              <w:spacing w:line="240" w:lineRule="auto" w:before="1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Oprawa</w:t>
            </w:r>
            <w:r>
              <w:rPr>
                <w:rFonts w:ascii="Times New Roman" w:hAnsi="Times New Roman"/>
                <w:spacing w:val="3"/>
                <w:sz w:val="16"/>
              </w:rPr>
              <w:t> </w:t>
            </w:r>
            <w:r>
              <w:rPr>
                <w:spacing w:val="-2"/>
                <w:sz w:val="16"/>
              </w:rPr>
              <w:t>z</w:t>
            </w:r>
            <w:r>
              <w:rPr>
                <w:rFonts w:ascii="Times New Roman" w:hAnsi="Times New Roman"/>
                <w:spacing w:val="2"/>
                <w:sz w:val="16"/>
              </w:rPr>
              <w:t> </w:t>
            </w:r>
            <w:r>
              <w:rPr>
                <w:spacing w:val="-2"/>
                <w:sz w:val="16"/>
              </w:rPr>
              <w:t>soczewką</w:t>
            </w:r>
            <w:r>
              <w:rPr>
                <w:rFonts w:ascii="Times New Roman" w:hAnsi="Times New Roman"/>
                <w:spacing w:val="3"/>
                <w:sz w:val="16"/>
              </w:rPr>
              <w:t> </w:t>
            </w:r>
            <w:r>
              <w:rPr>
                <w:spacing w:val="-2"/>
                <w:sz w:val="16"/>
              </w:rPr>
              <w:t>symetryczną,</w:t>
            </w:r>
            <w:r>
              <w:rPr>
                <w:rFonts w:ascii="Times New Roman" w:hAnsi="Times New Roman"/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wąską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55" w:val="left" w:leader="none"/>
                <w:tab w:pos="456" w:val="left" w:leader="none"/>
              </w:tabs>
              <w:spacing w:line="276" w:lineRule="auto" w:before="0" w:after="0"/>
              <w:ind w:left="455" w:right="118" w:hanging="286"/>
              <w:jc w:val="left"/>
              <w:rPr>
                <w:sz w:val="16"/>
              </w:rPr>
            </w:pPr>
            <w:r>
              <w:rPr>
                <w:sz w:val="16"/>
              </w:rPr>
              <w:t>Strumień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świetlny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oprawy,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zaniku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napięcia: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250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lm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(tryb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SE)</w:t>
            </w:r>
          </w:p>
          <w:p>
            <w:pPr>
              <w:pStyle w:val="TableParagraph"/>
              <w:spacing w:before="7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55" w:val="left" w:leader="none"/>
                <w:tab w:pos="456" w:val="left" w:leader="none"/>
              </w:tabs>
              <w:spacing w:line="273" w:lineRule="auto" w:before="0" w:after="0"/>
              <w:ind w:left="455" w:right="494" w:hanging="286"/>
              <w:jc w:val="left"/>
              <w:rPr>
                <w:sz w:val="16"/>
              </w:rPr>
            </w:pPr>
            <w:r>
              <w:rPr>
                <w:sz w:val="16"/>
              </w:rPr>
              <w:t>Roczne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zużycie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energii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czynnej</w:t>
            </w:r>
            <w:r>
              <w:rPr>
                <w:rFonts w:ascii="Times New Roman" w:hAnsi="Times New Roman"/>
                <w:spacing w:val="1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czuwania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(SE)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poniżej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1,9kWh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.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55" w:val="left" w:leader="none"/>
                <w:tab w:pos="456" w:val="left" w:leader="none"/>
              </w:tabs>
              <w:spacing w:line="273" w:lineRule="auto" w:before="0" w:after="0"/>
              <w:ind w:left="455" w:right="579" w:hanging="286"/>
              <w:jc w:val="left"/>
              <w:rPr>
                <w:sz w:val="16"/>
              </w:rPr>
            </w:pPr>
            <w:r>
              <w:rPr>
                <w:sz w:val="16"/>
              </w:rPr>
              <w:t>Oprawa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wyposażona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nowoczesne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akumulatory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LIFEPO4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,</w:t>
            </w:r>
            <w:r>
              <w:rPr>
                <w:rFonts w:ascii="Times New Roman" w:hAnsi="Times New Roman"/>
                <w:spacing w:val="12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przedłużonej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żywotności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oraz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braku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efektu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pamięci.</w:t>
            </w:r>
          </w:p>
        </w:tc>
        <w:tc>
          <w:tcPr>
            <w:tcW w:w="2976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10"/>
              <w:rPr>
                <w:rFonts w:ascii="Arial"/>
                <w:sz w:val="21"/>
              </w:rPr>
            </w:pPr>
          </w:p>
          <w:p>
            <w:pPr>
              <w:pStyle w:val="TableParagraph"/>
              <w:ind w:left="6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801751" cy="1766316"/>
                  <wp:effectExtent l="0" t="0" r="0" b="0"/>
                  <wp:docPr id="7" name="image4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4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1751" cy="1766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6546" w:hRule="atLeast"/>
        </w:trPr>
        <w:tc>
          <w:tcPr>
            <w:tcW w:w="1277" w:type="dxa"/>
            <w:shd w:val="clear" w:color="auto" w:fill="E5E5E5"/>
          </w:tcPr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spacing w:before="11"/>
              <w:rPr>
                <w:rFonts w:ascii="Arial"/>
                <w:sz w:val="34"/>
              </w:rPr>
            </w:pPr>
          </w:p>
          <w:p>
            <w:pPr>
              <w:pStyle w:val="TableParagraph"/>
              <w:ind w:left="295" w:right="285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LN16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Arial"/>
                <w:sz w:val="29"/>
              </w:rPr>
            </w:pPr>
          </w:p>
          <w:p>
            <w:pPr>
              <w:pStyle w:val="TableParagraph"/>
              <w:ind w:left="21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330451" cy="790956"/>
                  <wp:effectExtent l="0" t="0" r="0" b="0"/>
                  <wp:docPr id="9" name="image5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451" cy="790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  <w:tc>
          <w:tcPr>
            <w:tcW w:w="3545" w:type="dxa"/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455" w:val="left" w:leader="none"/>
                <w:tab w:pos="456" w:val="left" w:leader="none"/>
              </w:tabs>
              <w:spacing w:line="276" w:lineRule="auto" w:before="0" w:after="0"/>
              <w:ind w:left="455" w:right="264" w:hanging="286"/>
              <w:jc w:val="left"/>
              <w:rPr>
                <w:sz w:val="16"/>
              </w:rPr>
            </w:pPr>
            <w:r>
              <w:rPr>
                <w:sz w:val="16"/>
              </w:rPr>
              <w:t>Obudowa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białego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lub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opcjonalnie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szarego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poliwęglanu</w:t>
            </w:r>
          </w:p>
          <w:p>
            <w:pPr>
              <w:pStyle w:val="TableParagraph"/>
              <w:spacing w:before="4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Klasa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izolacji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pacing w:val="-5"/>
                <w:sz w:val="16"/>
              </w:rPr>
              <w:t>II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Stopień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ochrony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IP20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Dioda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power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pacing w:val="-5"/>
                <w:sz w:val="16"/>
              </w:rPr>
              <w:t>LED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5" w:val="left" w:leader="none"/>
                <w:tab w:pos="456" w:val="left" w:leader="none"/>
              </w:tabs>
              <w:spacing w:line="240" w:lineRule="auto" w:before="1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Temperatura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otoczenia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0⁰C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do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+40⁰C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Czas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pracy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awaryjnym</w:t>
            </w:r>
            <w:r>
              <w:rPr>
                <w:rFonts w:ascii="Times New Roman" w:hAnsi="Times New Roman"/>
                <w:spacing w:val="-6"/>
                <w:sz w:val="16"/>
              </w:rPr>
              <w:t> </w:t>
            </w:r>
            <w:r>
              <w:rPr>
                <w:spacing w:val="-5"/>
                <w:sz w:val="16"/>
              </w:rPr>
              <w:t>1h</w:t>
            </w:r>
          </w:p>
          <w:p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Montaż: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natynkowo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na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pacing w:val="-2"/>
                <w:sz w:val="16"/>
              </w:rPr>
              <w:t>suficie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5" w:val="left" w:leader="none"/>
                <w:tab w:pos="456" w:val="left" w:leader="none"/>
              </w:tabs>
              <w:spacing w:line="240" w:lineRule="auto" w:before="1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Wymiary:</w:t>
            </w:r>
            <w:r>
              <w:rPr>
                <w:rFonts w:ascii="Times New Roman" w:hAnsi="Times New Roman"/>
                <w:spacing w:val="11"/>
                <w:sz w:val="16"/>
              </w:rPr>
              <w:t> </w:t>
            </w:r>
            <w:r>
              <w:rPr>
                <w:spacing w:val="-2"/>
                <w:sz w:val="16"/>
              </w:rPr>
              <w:t>kwadratowa</w:t>
            </w:r>
            <w:r>
              <w:rPr>
                <w:rFonts w:ascii="Times New Roman" w:hAnsi="Times New Roman"/>
                <w:spacing w:val="10"/>
                <w:sz w:val="16"/>
              </w:rPr>
              <w:t> </w:t>
            </w:r>
            <w:r>
              <w:rPr>
                <w:spacing w:val="-2"/>
                <w:sz w:val="16"/>
              </w:rPr>
              <w:t>105x105x30(50)</w:t>
            </w:r>
            <w:r>
              <w:rPr>
                <w:rFonts w:ascii="Times New Roman" w:hAnsi="Times New Roman"/>
                <w:spacing w:val="10"/>
                <w:sz w:val="16"/>
              </w:rPr>
              <w:t> </w:t>
            </w:r>
            <w:r>
              <w:rPr>
                <w:spacing w:val="-4"/>
                <w:sz w:val="16"/>
              </w:rPr>
              <w:t>[mm]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5" w:val="left" w:leader="none"/>
                <w:tab w:pos="456" w:val="left" w:leader="none"/>
              </w:tabs>
              <w:spacing w:line="273" w:lineRule="auto" w:before="0" w:after="0"/>
              <w:ind w:left="455" w:right="107" w:hanging="286"/>
              <w:jc w:val="left"/>
              <w:rPr>
                <w:sz w:val="16"/>
              </w:rPr>
            </w:pPr>
            <w:r>
              <w:rPr>
                <w:sz w:val="16"/>
              </w:rPr>
              <w:t>Oprawa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soczewką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symetryczną,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szeroką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TYP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pacing w:val="-10"/>
                <w:sz w:val="16"/>
              </w:rPr>
              <w:t>1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5" w:val="left" w:leader="none"/>
                <w:tab w:pos="456" w:val="left" w:leader="none"/>
              </w:tabs>
              <w:spacing w:line="273" w:lineRule="auto" w:before="0" w:after="0"/>
              <w:ind w:left="455" w:right="118" w:hanging="286"/>
              <w:jc w:val="left"/>
              <w:rPr>
                <w:sz w:val="16"/>
              </w:rPr>
            </w:pPr>
            <w:r>
              <w:rPr>
                <w:sz w:val="16"/>
              </w:rPr>
              <w:t>Strumień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świetlny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oprawy,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zaniku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napięcia: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250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lm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(tryb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SE)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5" w:val="left" w:leader="none"/>
                <w:tab w:pos="456" w:val="left" w:leader="none"/>
              </w:tabs>
              <w:spacing w:line="273" w:lineRule="auto" w:before="1" w:after="0"/>
              <w:ind w:left="455" w:right="494" w:hanging="286"/>
              <w:jc w:val="left"/>
              <w:rPr>
                <w:sz w:val="16"/>
              </w:rPr>
            </w:pPr>
            <w:r>
              <w:rPr>
                <w:sz w:val="16"/>
              </w:rPr>
              <w:t>Roczne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zużycie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energii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czynnej</w:t>
            </w:r>
            <w:r>
              <w:rPr>
                <w:rFonts w:ascii="Times New Roman" w:hAnsi="Times New Roman"/>
                <w:spacing w:val="1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czuwania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(SE)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poniżej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1,9kWh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.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55" w:val="left" w:leader="none"/>
                <w:tab w:pos="456" w:val="left" w:leader="none"/>
              </w:tabs>
              <w:spacing w:line="276" w:lineRule="auto" w:before="0" w:after="0"/>
              <w:ind w:left="455" w:right="579" w:hanging="286"/>
              <w:jc w:val="left"/>
              <w:rPr>
                <w:sz w:val="16"/>
              </w:rPr>
            </w:pPr>
            <w:r>
              <w:rPr>
                <w:sz w:val="16"/>
              </w:rPr>
              <w:t>Oprawa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wyposażona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nowoczesne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akumulatory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LIFEPO4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,</w:t>
            </w:r>
            <w:r>
              <w:rPr>
                <w:rFonts w:ascii="Times New Roman" w:hAnsi="Times New Roman"/>
                <w:spacing w:val="12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przedłużonej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żywotności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oraz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braku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efektu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pamięci.</w:t>
            </w:r>
          </w:p>
        </w:tc>
        <w:tc>
          <w:tcPr>
            <w:tcW w:w="2976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3"/>
              <w:rPr>
                <w:rFonts w:ascii="Arial"/>
                <w:sz w:val="11"/>
              </w:rPr>
            </w:pPr>
          </w:p>
          <w:p>
            <w:pPr>
              <w:pStyle w:val="TableParagraph"/>
              <w:ind w:left="6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813123" cy="1766316"/>
                  <wp:effectExtent l="0" t="0" r="0" b="0"/>
                  <wp:docPr id="11" name="image6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" name="image6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3123" cy="1766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</w:tr>
    </w:tbl>
    <w:p>
      <w:pPr>
        <w:spacing w:after="0"/>
        <w:rPr>
          <w:rFonts w:ascii="Arial"/>
          <w:sz w:val="20"/>
        </w:rPr>
        <w:sectPr>
          <w:pgSz w:w="11900" w:h="16840"/>
          <w:pgMar w:header="0" w:footer="641" w:top="1120" w:bottom="840" w:left="1020" w:right="44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7"/>
        <w:gridCol w:w="2410"/>
        <w:gridCol w:w="3545"/>
        <w:gridCol w:w="2976"/>
      </w:tblGrid>
      <w:tr>
        <w:trPr>
          <w:trHeight w:val="5889" w:hRule="atLeast"/>
        </w:trPr>
        <w:tc>
          <w:tcPr>
            <w:tcW w:w="1277" w:type="dxa"/>
            <w:shd w:val="clear" w:color="auto" w:fill="E5E5E5"/>
          </w:tcPr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spacing w:before="6"/>
              <w:rPr>
                <w:rFonts w:ascii="Arial"/>
                <w:sz w:val="34"/>
              </w:rPr>
            </w:pPr>
          </w:p>
          <w:p>
            <w:pPr>
              <w:pStyle w:val="TableParagraph"/>
              <w:spacing w:before="1"/>
              <w:ind w:left="292" w:right="285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XS20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6"/>
              <w:rPr>
                <w:rFonts w:ascii="Arial"/>
                <w:sz w:val="11"/>
              </w:rPr>
            </w:pPr>
          </w:p>
          <w:p>
            <w:pPr>
              <w:pStyle w:val="TableParagraph"/>
              <w:ind w:left="11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385612" cy="894683"/>
                  <wp:effectExtent l="0" t="0" r="0" b="0"/>
                  <wp:docPr id="13" name="image7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7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5612" cy="894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  <w:tc>
          <w:tcPr>
            <w:tcW w:w="3545" w:type="dxa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455" w:val="left" w:leader="none"/>
                <w:tab w:pos="456" w:val="left" w:leader="none"/>
              </w:tabs>
              <w:spacing w:line="273" w:lineRule="auto" w:before="2" w:after="0"/>
              <w:ind w:left="455" w:right="508" w:hanging="286"/>
              <w:jc w:val="left"/>
              <w:rPr>
                <w:sz w:val="16"/>
              </w:rPr>
            </w:pPr>
            <w:r>
              <w:rPr>
                <w:sz w:val="16"/>
              </w:rPr>
              <w:t>Obudowa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białego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poliwęglanu,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klosz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przeźroczystego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poliwęglanu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Klasa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izolacji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pacing w:val="-5"/>
                <w:sz w:val="16"/>
              </w:rPr>
              <w:t>II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Stopień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ochrony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IP65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LED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Temperatura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otoczenia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0⁰C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do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+40⁰C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55" w:val="left" w:leader="none"/>
                <w:tab w:pos="456" w:val="left" w:leader="none"/>
              </w:tabs>
              <w:spacing w:line="240" w:lineRule="auto" w:before="1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Czas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pracy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awaryjnym</w:t>
            </w:r>
            <w:r>
              <w:rPr>
                <w:rFonts w:ascii="Times New Roman" w:hAnsi="Times New Roman"/>
                <w:spacing w:val="-6"/>
                <w:sz w:val="16"/>
              </w:rPr>
              <w:t> </w:t>
            </w:r>
            <w:r>
              <w:rPr>
                <w:spacing w:val="-5"/>
                <w:sz w:val="16"/>
              </w:rPr>
              <w:t>1h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Montaż:</w:t>
            </w:r>
            <w:r>
              <w:rPr>
                <w:rFonts w:ascii="Times New Roman" w:hAnsi="Times New Roman"/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natynkowy,</w:t>
            </w:r>
            <w:r>
              <w:rPr>
                <w:rFonts w:ascii="Times New Roman" w:hAnsi="Times New Roman"/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podtynkowy</w:t>
            </w:r>
          </w:p>
          <w:p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Wymiary: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prostokątna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226x125x42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[mm]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55" w:val="left" w:leader="none"/>
                <w:tab w:pos="456" w:val="left" w:leader="none"/>
              </w:tabs>
              <w:spacing w:line="273" w:lineRule="auto" w:before="1" w:after="0"/>
              <w:ind w:left="455" w:right="118" w:hanging="286"/>
              <w:jc w:val="left"/>
              <w:rPr>
                <w:sz w:val="16"/>
              </w:rPr>
            </w:pPr>
            <w:r>
              <w:rPr>
                <w:sz w:val="16"/>
              </w:rPr>
              <w:t>Strumień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świetlny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oprawy,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zaniku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napięcia: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335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lm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(tryb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SE)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55" w:val="left" w:leader="none"/>
                <w:tab w:pos="456" w:val="left" w:leader="none"/>
              </w:tabs>
              <w:spacing w:line="273" w:lineRule="auto" w:before="0" w:after="0"/>
              <w:ind w:left="455" w:right="494" w:hanging="286"/>
              <w:jc w:val="left"/>
              <w:rPr>
                <w:sz w:val="16"/>
              </w:rPr>
            </w:pPr>
            <w:r>
              <w:rPr>
                <w:sz w:val="16"/>
              </w:rPr>
              <w:t>Roczne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zużycie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energii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czynnej</w:t>
            </w:r>
            <w:r>
              <w:rPr>
                <w:rFonts w:ascii="Times New Roman" w:hAnsi="Times New Roman"/>
                <w:spacing w:val="1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czuwania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(SE)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poniżej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1,9kWh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.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55" w:val="left" w:leader="none"/>
                <w:tab w:pos="456" w:val="left" w:leader="none"/>
              </w:tabs>
              <w:spacing w:line="276" w:lineRule="auto" w:before="0" w:after="0"/>
              <w:ind w:left="455" w:right="579" w:hanging="286"/>
              <w:jc w:val="left"/>
              <w:rPr>
                <w:sz w:val="16"/>
              </w:rPr>
            </w:pPr>
            <w:r>
              <w:rPr>
                <w:sz w:val="16"/>
              </w:rPr>
              <w:t>Oprawa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wyposażona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nowoczesne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akumulatory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LIFEPO4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,</w:t>
            </w:r>
            <w:r>
              <w:rPr>
                <w:rFonts w:ascii="Times New Roman" w:hAnsi="Times New Roman"/>
                <w:spacing w:val="12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przedłużonej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żywotności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oraz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braku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efektu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pamięci.</w:t>
            </w:r>
          </w:p>
        </w:tc>
        <w:tc>
          <w:tcPr>
            <w:tcW w:w="2976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4" w:after="1"/>
              <w:rPr>
                <w:rFonts w:ascii="Arial"/>
                <w:sz w:val="10"/>
              </w:rPr>
            </w:pPr>
          </w:p>
          <w:p>
            <w:pPr>
              <w:pStyle w:val="TableParagraph"/>
              <w:ind w:left="1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754413" cy="1676400"/>
                  <wp:effectExtent l="0" t="0" r="0" b="0"/>
                  <wp:docPr id="15" name="image8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" name="image8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413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6321" w:hRule="atLeast"/>
        </w:trPr>
        <w:tc>
          <w:tcPr>
            <w:tcW w:w="1277" w:type="dxa"/>
            <w:shd w:val="clear" w:color="auto" w:fill="E5E5E5"/>
          </w:tcPr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spacing w:before="1"/>
              <w:rPr>
                <w:rFonts w:ascii="Arial"/>
                <w:sz w:val="25"/>
              </w:rPr>
            </w:pPr>
          </w:p>
          <w:p>
            <w:pPr>
              <w:pStyle w:val="TableParagraph"/>
              <w:spacing w:before="1"/>
              <w:ind w:left="295" w:right="285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ON30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10" w:after="1"/>
              <w:rPr>
                <w:rFonts w:ascii="Arial"/>
                <w:sz w:val="25"/>
              </w:rPr>
            </w:pPr>
          </w:p>
          <w:p>
            <w:pPr>
              <w:pStyle w:val="TableParagraph"/>
              <w:ind w:left="33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110134" cy="1276350"/>
                  <wp:effectExtent l="0" t="0" r="0" b="0"/>
                  <wp:docPr id="17" name="image9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9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0134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  <w:tc>
          <w:tcPr>
            <w:tcW w:w="3545" w:type="dxa"/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455" w:val="left" w:leader="none"/>
                <w:tab w:pos="456" w:val="left" w:leader="none"/>
              </w:tabs>
              <w:spacing w:line="273" w:lineRule="auto" w:before="0" w:after="0"/>
              <w:ind w:left="455" w:right="202" w:hanging="286"/>
              <w:jc w:val="left"/>
              <w:rPr>
                <w:sz w:val="16"/>
              </w:rPr>
            </w:pPr>
            <w:r>
              <w:rPr>
                <w:sz w:val="16"/>
              </w:rPr>
              <w:t>Obudowa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stali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nierdzewnej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pomalowanej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na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biało</w:t>
            </w:r>
          </w:p>
          <w:p>
            <w:pPr>
              <w:pStyle w:val="TableParagraph"/>
              <w:spacing w:before="7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55" w:val="left" w:leader="none"/>
                <w:tab w:pos="456" w:val="left" w:leader="none"/>
              </w:tabs>
              <w:spacing w:line="240" w:lineRule="auto" w:before="1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Klasa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izolacji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pacing w:val="-10"/>
                <w:sz w:val="16"/>
              </w:rPr>
              <w:t>I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Stopień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ochrony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IP66</w:t>
            </w:r>
          </w:p>
          <w:p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Dioda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power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pacing w:val="-5"/>
                <w:sz w:val="16"/>
              </w:rPr>
              <w:t>LED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55" w:val="left" w:leader="none"/>
                <w:tab w:pos="456" w:val="left" w:leader="none"/>
              </w:tabs>
              <w:spacing w:line="240" w:lineRule="auto" w:before="1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Temperatura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otoczenia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0⁰C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do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+40⁰C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Czas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pracy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awaryjnym</w:t>
            </w:r>
            <w:r>
              <w:rPr>
                <w:rFonts w:ascii="Times New Roman" w:hAnsi="Times New Roman"/>
                <w:spacing w:val="-6"/>
                <w:sz w:val="16"/>
              </w:rPr>
              <w:t> </w:t>
            </w:r>
            <w:r>
              <w:rPr>
                <w:spacing w:val="-5"/>
                <w:sz w:val="16"/>
              </w:rPr>
              <w:t>1h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Montaż:</w:t>
            </w:r>
            <w:r>
              <w:rPr>
                <w:rFonts w:ascii="Times New Roman" w:hAnsi="Times New Roman"/>
                <w:spacing w:val="3"/>
                <w:sz w:val="16"/>
              </w:rPr>
              <w:t> </w:t>
            </w:r>
            <w:r>
              <w:rPr>
                <w:spacing w:val="-2"/>
                <w:sz w:val="16"/>
              </w:rPr>
              <w:t>bezpośrednio</w:t>
            </w:r>
            <w:r>
              <w:rPr>
                <w:rFonts w:ascii="Times New Roman" w:hAnsi="Times New Roman"/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na</w:t>
            </w:r>
            <w:r>
              <w:rPr>
                <w:rFonts w:ascii="Times New Roman" w:hAnsi="Times New Roman"/>
                <w:spacing w:val="3"/>
                <w:sz w:val="16"/>
              </w:rPr>
              <w:t> </w:t>
            </w:r>
            <w:r>
              <w:rPr>
                <w:spacing w:val="-2"/>
                <w:sz w:val="16"/>
              </w:rPr>
              <w:t>ścianie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Oprawa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soczewką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asymetryczną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Wymiary:</w:t>
            </w:r>
            <w:r>
              <w:rPr>
                <w:rFonts w:ascii="Times New Roman" w:hAnsi="Times New Roman"/>
                <w:spacing w:val="10"/>
                <w:sz w:val="16"/>
              </w:rPr>
              <w:t> </w:t>
            </w:r>
            <w:r>
              <w:rPr>
                <w:spacing w:val="-2"/>
                <w:sz w:val="16"/>
              </w:rPr>
              <w:t>kwadratowa</w:t>
            </w:r>
            <w:r>
              <w:rPr>
                <w:rFonts w:ascii="Times New Roman" w:hAnsi="Times New Roman"/>
                <w:spacing w:val="9"/>
                <w:sz w:val="16"/>
              </w:rPr>
              <w:t> </w:t>
            </w:r>
            <w:r>
              <w:rPr>
                <w:spacing w:val="-2"/>
                <w:sz w:val="16"/>
              </w:rPr>
              <w:t>231x230x81</w:t>
            </w:r>
            <w:r>
              <w:rPr>
                <w:rFonts w:ascii="Times New Roman" w:hAnsi="Times New Roman"/>
                <w:spacing w:val="6"/>
                <w:sz w:val="16"/>
              </w:rPr>
              <w:t> </w:t>
            </w:r>
            <w:r>
              <w:rPr>
                <w:spacing w:val="-4"/>
                <w:sz w:val="16"/>
              </w:rPr>
              <w:t>[mm]</w:t>
            </w:r>
          </w:p>
          <w:p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55" w:val="left" w:leader="none"/>
                <w:tab w:pos="456" w:val="left" w:leader="none"/>
              </w:tabs>
              <w:spacing w:line="273" w:lineRule="auto" w:before="0" w:after="0"/>
              <w:ind w:left="455" w:right="118" w:hanging="286"/>
              <w:jc w:val="left"/>
              <w:rPr>
                <w:sz w:val="16"/>
              </w:rPr>
            </w:pPr>
            <w:r>
              <w:rPr>
                <w:sz w:val="16"/>
              </w:rPr>
              <w:t>Strumień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świetlny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oprawy,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zaniku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napięcia: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460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lm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(tryb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SE)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55" w:val="left" w:leader="none"/>
                <w:tab w:pos="456" w:val="left" w:leader="none"/>
              </w:tabs>
              <w:spacing w:line="273" w:lineRule="auto" w:before="0" w:after="0"/>
              <w:ind w:left="455" w:right="494" w:hanging="286"/>
              <w:jc w:val="left"/>
              <w:rPr>
                <w:sz w:val="16"/>
              </w:rPr>
            </w:pPr>
            <w:r>
              <w:rPr>
                <w:sz w:val="16"/>
              </w:rPr>
              <w:t>Roczne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zużycie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energii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czynnej</w:t>
            </w:r>
            <w:r>
              <w:rPr>
                <w:rFonts w:ascii="Times New Roman" w:hAnsi="Times New Roman"/>
                <w:spacing w:val="1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czuwania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(SE)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poniżej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1,9kWh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.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55" w:val="left" w:leader="none"/>
                <w:tab w:pos="456" w:val="left" w:leader="none"/>
              </w:tabs>
              <w:spacing w:line="276" w:lineRule="auto" w:before="0" w:after="0"/>
              <w:ind w:left="455" w:right="579" w:hanging="286"/>
              <w:jc w:val="left"/>
              <w:rPr>
                <w:sz w:val="16"/>
              </w:rPr>
            </w:pPr>
            <w:r>
              <w:rPr>
                <w:sz w:val="16"/>
              </w:rPr>
              <w:t>Oprawa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wyposażona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nowoczesne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akumulatory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LIFEPO4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,</w:t>
            </w:r>
            <w:r>
              <w:rPr>
                <w:rFonts w:ascii="Times New Roman" w:hAnsi="Times New Roman"/>
                <w:spacing w:val="12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przedłużonej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żywotności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oraz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braku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efektu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pamięci.</w:t>
            </w:r>
          </w:p>
        </w:tc>
        <w:tc>
          <w:tcPr>
            <w:tcW w:w="2976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Arial"/>
                <w:sz w:val="24"/>
              </w:rPr>
            </w:pPr>
          </w:p>
          <w:p>
            <w:pPr>
              <w:pStyle w:val="TableParagraph"/>
              <w:ind w:left="1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755645" cy="1752600"/>
                  <wp:effectExtent l="0" t="0" r="0" b="0"/>
                  <wp:docPr id="19" name="image10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" name="image10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5645" cy="17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</w:tr>
    </w:tbl>
    <w:p>
      <w:pPr>
        <w:spacing w:after="0"/>
        <w:rPr>
          <w:rFonts w:ascii="Arial"/>
          <w:sz w:val="20"/>
        </w:rPr>
        <w:sectPr>
          <w:type w:val="continuous"/>
          <w:pgSz w:w="11900" w:h="16840"/>
          <w:pgMar w:header="0" w:footer="641" w:top="1120" w:bottom="840" w:left="1020" w:right="44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7"/>
        <w:gridCol w:w="2410"/>
        <w:gridCol w:w="3545"/>
        <w:gridCol w:w="2976"/>
      </w:tblGrid>
      <w:tr>
        <w:trPr>
          <w:trHeight w:val="5440" w:hRule="atLeast"/>
        </w:trPr>
        <w:tc>
          <w:tcPr>
            <w:tcW w:w="1277" w:type="dxa"/>
            <w:shd w:val="clear" w:color="auto" w:fill="E5E5E5"/>
          </w:tcPr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spacing w:before="172"/>
              <w:ind w:left="295" w:right="28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Y5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Arial"/>
                <w:sz w:val="24"/>
              </w:rPr>
            </w:pPr>
          </w:p>
          <w:p>
            <w:pPr>
              <w:pStyle w:val="TableParagraph"/>
              <w:ind w:left="18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374766" cy="1323975"/>
                  <wp:effectExtent l="0" t="0" r="0" b="0"/>
                  <wp:docPr id="21" name="image1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" name="image11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4766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  <w:tc>
          <w:tcPr>
            <w:tcW w:w="3545" w:type="dxa"/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455" w:val="left" w:leader="none"/>
                <w:tab w:pos="456" w:val="left" w:leader="none"/>
              </w:tabs>
              <w:spacing w:line="240" w:lineRule="auto" w:before="2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Obudowa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białego</w:t>
            </w:r>
            <w:r>
              <w:rPr>
                <w:rFonts w:ascii="Times New Roman" w:hAnsi="Times New Roman"/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poliwęglanu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455" w:val="left" w:leader="none"/>
                <w:tab w:pos="456" w:val="left" w:leader="none"/>
              </w:tabs>
              <w:spacing w:line="240" w:lineRule="auto" w:before="1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Klasa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izolacji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pacing w:val="-5"/>
                <w:sz w:val="16"/>
              </w:rPr>
              <w:t>II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Stopień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ochrony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IP40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LED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Temperatura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otoczenia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0⁰C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do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+40⁰C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Czas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pracy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awaryjnym</w:t>
            </w:r>
            <w:r>
              <w:rPr>
                <w:rFonts w:ascii="Times New Roman" w:hAnsi="Times New Roman"/>
                <w:spacing w:val="-6"/>
                <w:sz w:val="16"/>
              </w:rPr>
              <w:t> </w:t>
            </w:r>
            <w:r>
              <w:rPr>
                <w:spacing w:val="-5"/>
                <w:sz w:val="16"/>
              </w:rPr>
              <w:t>1h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Montaż:</w:t>
            </w:r>
            <w:r>
              <w:rPr>
                <w:rFonts w:ascii="Times New Roman" w:hAnsi="Times New Roman"/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natynkowy,</w:t>
            </w:r>
            <w:r>
              <w:rPr>
                <w:rFonts w:ascii="Times New Roman" w:hAnsi="Times New Roman"/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naścienny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Wymiary:</w:t>
            </w:r>
            <w:r>
              <w:rPr>
                <w:rFonts w:ascii="Times New Roman" w:hAnsi="Times New Roman"/>
                <w:spacing w:val="-11"/>
                <w:sz w:val="16"/>
              </w:rPr>
              <w:t> </w:t>
            </w:r>
            <w:r>
              <w:rPr>
                <w:sz w:val="16"/>
              </w:rPr>
              <w:t>299x206x43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pacing w:val="-4"/>
                <w:sz w:val="16"/>
              </w:rPr>
              <w:t>[mm]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Rozpoznawalność</w:t>
            </w:r>
            <w:r>
              <w:rPr>
                <w:rFonts w:ascii="Times New Roman" w:hAnsi="Times New Roman"/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znaku</w:t>
            </w:r>
            <w:r>
              <w:rPr>
                <w:rFonts w:ascii="Times New Roman" w:hAnsi="Times New Roman"/>
                <w:spacing w:val="6"/>
                <w:sz w:val="16"/>
              </w:rPr>
              <w:t> </w:t>
            </w:r>
            <w:r>
              <w:rPr>
                <w:spacing w:val="-5"/>
                <w:sz w:val="16"/>
              </w:rPr>
              <w:t>25m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455" w:val="left" w:leader="none"/>
                <w:tab w:pos="456" w:val="left" w:leader="none"/>
              </w:tabs>
              <w:spacing w:line="273" w:lineRule="auto" w:before="1" w:after="0"/>
              <w:ind w:left="455" w:right="494" w:hanging="286"/>
              <w:jc w:val="left"/>
              <w:rPr>
                <w:sz w:val="16"/>
              </w:rPr>
            </w:pPr>
            <w:r>
              <w:rPr>
                <w:sz w:val="16"/>
              </w:rPr>
              <w:t>Roczne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zużycie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energii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czynnej</w:t>
            </w:r>
            <w:r>
              <w:rPr>
                <w:rFonts w:ascii="Times New Roman" w:hAnsi="Times New Roman"/>
                <w:spacing w:val="1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czuwania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(SE)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poniżej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1,9kWh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.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455" w:val="left" w:leader="none"/>
                <w:tab w:pos="456" w:val="left" w:leader="none"/>
              </w:tabs>
              <w:spacing w:line="276" w:lineRule="auto" w:before="0" w:after="0"/>
              <w:ind w:left="455" w:right="579" w:hanging="286"/>
              <w:jc w:val="left"/>
              <w:rPr>
                <w:sz w:val="16"/>
              </w:rPr>
            </w:pPr>
            <w:r>
              <w:rPr>
                <w:sz w:val="16"/>
              </w:rPr>
              <w:t>Oprawa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wyposażona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nowoczesne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akumulatory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LIFEPO4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,</w:t>
            </w:r>
            <w:r>
              <w:rPr>
                <w:rFonts w:ascii="Times New Roman" w:hAnsi="Times New Roman"/>
                <w:spacing w:val="12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przedłużonej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żywotności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oraz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braku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efektu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pamięci.</w:t>
            </w:r>
          </w:p>
        </w:tc>
        <w:tc>
          <w:tcPr>
            <w:tcW w:w="2976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Arial"/>
                <w:sz w:val="22"/>
              </w:rPr>
            </w:pPr>
          </w:p>
          <w:p>
            <w:pPr>
              <w:pStyle w:val="TableParagraph"/>
              <w:ind w:left="13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715653" cy="914400"/>
                  <wp:effectExtent l="0" t="0" r="0" b="0"/>
                  <wp:docPr id="23" name="image1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" name="image12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5653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6318" w:hRule="atLeast"/>
        </w:trPr>
        <w:tc>
          <w:tcPr>
            <w:tcW w:w="1277" w:type="dxa"/>
            <w:shd w:val="clear" w:color="auto" w:fill="E5E5E5"/>
          </w:tcPr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rPr>
                <w:rFonts w:ascii="Arial"/>
                <w:sz w:val="28"/>
              </w:rPr>
            </w:pPr>
          </w:p>
          <w:p>
            <w:pPr>
              <w:pStyle w:val="TableParagraph"/>
              <w:spacing w:before="1"/>
              <w:rPr>
                <w:rFonts w:ascii="Arial"/>
                <w:sz w:val="25"/>
              </w:rPr>
            </w:pPr>
          </w:p>
          <w:p>
            <w:pPr>
              <w:pStyle w:val="TableParagraph"/>
              <w:spacing w:before="1"/>
              <w:ind w:left="297" w:right="28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Y18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Arial"/>
                <w:sz w:val="26"/>
              </w:rPr>
            </w:pPr>
          </w:p>
          <w:p>
            <w:pPr>
              <w:pStyle w:val="TableParagraph"/>
              <w:ind w:left="69" w:right="-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458071" cy="952404"/>
                  <wp:effectExtent l="0" t="0" r="0" b="0"/>
                  <wp:docPr id="25" name="image1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" name="image13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8071" cy="95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  <w:tc>
          <w:tcPr>
            <w:tcW w:w="3545" w:type="dxa"/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455" w:val="left" w:leader="none"/>
                <w:tab w:pos="456" w:val="left" w:leader="none"/>
              </w:tabs>
              <w:spacing w:line="273" w:lineRule="auto" w:before="0" w:after="0"/>
              <w:ind w:left="455" w:right="508" w:hanging="286"/>
              <w:jc w:val="left"/>
              <w:rPr>
                <w:sz w:val="16"/>
              </w:rPr>
            </w:pPr>
            <w:r>
              <w:rPr>
                <w:sz w:val="16"/>
              </w:rPr>
              <w:t>Obudowa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białego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poliwęglanu,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klosz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przeźroczystego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poliwęglanu</w:t>
            </w:r>
          </w:p>
          <w:p>
            <w:pPr>
              <w:pStyle w:val="TableParagraph"/>
              <w:spacing w:before="7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55" w:val="left" w:leader="none"/>
                <w:tab w:pos="456" w:val="left" w:leader="none"/>
              </w:tabs>
              <w:spacing w:line="240" w:lineRule="auto" w:before="1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Klasa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izolacji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pacing w:val="-5"/>
                <w:sz w:val="16"/>
              </w:rPr>
              <w:t>II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Stopień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ochrony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pacing w:val="-4"/>
                <w:sz w:val="16"/>
              </w:rPr>
              <w:t>IP65</w:t>
            </w:r>
          </w:p>
          <w:p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5"/>
                <w:sz w:val="16"/>
              </w:rPr>
              <w:t>LED</w:t>
            </w:r>
          </w:p>
          <w:p>
            <w:pPr>
              <w:pStyle w:val="TableParagraph"/>
              <w:spacing w:before="9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55" w:val="left" w:leader="none"/>
                <w:tab w:pos="456" w:val="left" w:leader="none"/>
              </w:tabs>
              <w:spacing w:line="240" w:lineRule="auto" w:before="1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Temperatura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otoczenia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0⁰C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do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+40⁰C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Czas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pracy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8"/>
                <w:sz w:val="16"/>
              </w:rPr>
              <w:t> </w:t>
            </w:r>
            <w:r>
              <w:rPr>
                <w:sz w:val="16"/>
              </w:rPr>
              <w:t>awaryjnym</w:t>
            </w:r>
            <w:r>
              <w:rPr>
                <w:rFonts w:ascii="Times New Roman" w:hAnsi="Times New Roman"/>
                <w:spacing w:val="-6"/>
                <w:sz w:val="16"/>
              </w:rPr>
              <w:t> </w:t>
            </w:r>
            <w:r>
              <w:rPr>
                <w:spacing w:val="-5"/>
                <w:sz w:val="16"/>
              </w:rPr>
              <w:t>1h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Montaż:</w:t>
            </w:r>
            <w:r>
              <w:rPr>
                <w:rFonts w:ascii="Times New Roman" w:hAnsi="Times New Roman"/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natynkowy,</w:t>
            </w:r>
            <w:r>
              <w:rPr>
                <w:rFonts w:ascii="Times New Roman" w:hAnsi="Times New Roman"/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podtynkowy</w:t>
            </w: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z w:val="16"/>
              </w:rPr>
              <w:t>Wymiary: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prostokątna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226x125x42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pacing w:val="-4"/>
                <w:sz w:val="16"/>
              </w:rPr>
              <w:t>[mm]</w:t>
            </w:r>
          </w:p>
          <w:p>
            <w:pPr>
              <w:pStyle w:val="TableParagraph"/>
              <w:spacing w:before="10"/>
              <w:rPr>
                <w:rFonts w:ascii="Arial"/>
                <w:sz w:val="19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55" w:val="left" w:leader="none"/>
                <w:tab w:pos="456" w:val="left" w:leader="none"/>
              </w:tabs>
              <w:spacing w:line="273" w:lineRule="auto" w:before="0" w:after="0"/>
              <w:ind w:left="455" w:right="118" w:hanging="286"/>
              <w:jc w:val="left"/>
              <w:rPr>
                <w:sz w:val="16"/>
              </w:rPr>
            </w:pPr>
            <w:r>
              <w:rPr>
                <w:sz w:val="16"/>
              </w:rPr>
              <w:t>Strumień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świetlny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oprawy,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zaniku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napięcia: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130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lm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(tryb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SE)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55" w:val="left" w:leader="none"/>
                <w:tab w:pos="456" w:val="left" w:leader="none"/>
              </w:tabs>
              <w:spacing w:line="240" w:lineRule="auto" w:before="0" w:after="0"/>
              <w:ind w:left="455" w:right="0" w:hanging="28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Rozpoznawalność</w:t>
            </w:r>
            <w:r>
              <w:rPr>
                <w:rFonts w:ascii="Times New Roman" w:hAnsi="Times New Roman"/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znaku</w:t>
            </w:r>
            <w:r>
              <w:rPr>
                <w:rFonts w:ascii="Times New Roman" w:hAnsi="Times New Roman"/>
                <w:spacing w:val="6"/>
                <w:sz w:val="16"/>
              </w:rPr>
              <w:t> </w:t>
            </w:r>
            <w:r>
              <w:rPr>
                <w:spacing w:val="-5"/>
                <w:sz w:val="16"/>
              </w:rPr>
              <w:t>20m</w:t>
            </w:r>
          </w:p>
          <w:p>
            <w:pPr>
              <w:pStyle w:val="TableParagraph"/>
              <w:spacing w:before="1"/>
              <w:rPr>
                <w:rFonts w:ascii="Arial"/>
                <w:sz w:val="20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55" w:val="left" w:leader="none"/>
                <w:tab w:pos="456" w:val="left" w:leader="none"/>
              </w:tabs>
              <w:spacing w:line="273" w:lineRule="auto" w:before="0" w:after="0"/>
              <w:ind w:left="455" w:right="494" w:hanging="286"/>
              <w:jc w:val="left"/>
              <w:rPr>
                <w:sz w:val="16"/>
              </w:rPr>
            </w:pPr>
            <w:r>
              <w:rPr>
                <w:sz w:val="16"/>
              </w:rPr>
              <w:t>Roczne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zużycie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energii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czynnej</w:t>
            </w:r>
            <w:r>
              <w:rPr>
                <w:rFonts w:ascii="Times New Roman" w:hAnsi="Times New Roman"/>
                <w:spacing w:val="18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pacing w:val="-9"/>
                <w:sz w:val="16"/>
              </w:rPr>
              <w:t> </w:t>
            </w:r>
            <w:r>
              <w:rPr>
                <w:sz w:val="16"/>
              </w:rPr>
              <w:t>trybie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czuwania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(SE)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poniżej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1,9kWh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.</w:t>
            </w:r>
          </w:p>
          <w:p>
            <w:pPr>
              <w:pStyle w:val="TableParagraph"/>
              <w:spacing w:before="8"/>
              <w:rPr>
                <w:rFonts w:ascii="Arial"/>
                <w:sz w:val="17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55" w:val="left" w:leader="none"/>
                <w:tab w:pos="456" w:val="left" w:leader="none"/>
              </w:tabs>
              <w:spacing w:line="273" w:lineRule="auto" w:before="0" w:after="0"/>
              <w:ind w:left="455" w:right="579" w:hanging="286"/>
              <w:jc w:val="left"/>
              <w:rPr>
                <w:sz w:val="16"/>
              </w:rPr>
            </w:pPr>
            <w:r>
              <w:rPr>
                <w:sz w:val="16"/>
              </w:rPr>
              <w:t>Oprawa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wyposażona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w</w:t>
            </w:r>
            <w:r>
              <w:rPr>
                <w:rFonts w:ascii="Times New Roman" w:hAnsi="Times New Roman"/>
                <w:sz w:val="16"/>
              </w:rPr>
              <w:t> </w:t>
            </w:r>
            <w:r>
              <w:rPr>
                <w:sz w:val="16"/>
              </w:rPr>
              <w:t>nowoczesne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akumulatory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LIFEPO4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,</w:t>
            </w:r>
            <w:r>
              <w:rPr>
                <w:rFonts w:ascii="Times New Roman" w:hAnsi="Times New Roman"/>
                <w:spacing w:val="12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przedłużonej</w:t>
            </w:r>
            <w:r>
              <w:rPr>
                <w:rFonts w:ascii="Times New Roman" w:hAnsi="Times New Roman"/>
                <w:spacing w:val="40"/>
                <w:sz w:val="16"/>
              </w:rPr>
              <w:t> </w:t>
            </w:r>
            <w:r>
              <w:rPr>
                <w:sz w:val="16"/>
              </w:rPr>
              <w:t>żywotności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oraz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braku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efektu</w:t>
            </w:r>
            <w:r>
              <w:rPr>
                <w:rFonts w:ascii="Times New Roman" w:hAnsi="Times New Roman"/>
                <w:spacing w:val="-10"/>
                <w:sz w:val="16"/>
              </w:rPr>
              <w:t> </w:t>
            </w:r>
            <w:r>
              <w:rPr>
                <w:sz w:val="16"/>
              </w:rPr>
              <w:t>pamięci.</w:t>
            </w:r>
          </w:p>
        </w:tc>
        <w:tc>
          <w:tcPr>
            <w:tcW w:w="2976" w:type="dxa"/>
          </w:tcPr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rPr>
                <w:rFonts w:ascii="Arial"/>
                <w:sz w:val="20"/>
              </w:rPr>
            </w:pPr>
          </w:p>
          <w:p>
            <w:pPr>
              <w:pStyle w:val="TableParagraph"/>
              <w:spacing w:before="5" w:after="1"/>
              <w:rPr>
                <w:rFonts w:ascii="Arial"/>
                <w:sz w:val="22"/>
              </w:rPr>
            </w:pPr>
          </w:p>
          <w:p>
            <w:pPr>
              <w:pStyle w:val="TableParagraph"/>
              <w:ind w:left="3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drawing>
                <wp:inline distT="0" distB="0" distL="0" distR="0">
                  <wp:extent cx="1523021" cy="912590"/>
                  <wp:effectExtent l="0" t="0" r="0" b="0"/>
                  <wp:docPr id="27" name="image14.pn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" name="image14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021" cy="91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sz w:val="20"/>
              </w:rPr>
            </w:r>
          </w:p>
        </w:tc>
      </w:tr>
    </w:tbl>
    <w:sectPr>
      <w:pgSz w:w="11900" w:h="16840"/>
      <w:pgMar w:header="0" w:footer="641" w:top="1120" w:bottom="840" w:left="102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Symbol">
    <w:altName w:val="Symbol"/>
    <w:charset w:val="2"/>
    <w:family w:val="roman"/>
    <w:pitch w:val="variable"/>
  </w:font>
  <w:font w:name="Arial">
    <w:altName w:val="Arial"/>
    <w:charset w:val="EE"/>
    <w:family w:val="swiss"/>
    <w:pitch w:val="variable"/>
  </w:font>
  <w:font w:name="Tahoma">
    <w:altName w:val="Tahoma"/>
    <w:charset w:val="EE"/>
    <w:family w:val="swiss"/>
    <w:pitch w:val="variable"/>
  </w:font>
  <w:font w:name="Calibri">
    <w:altName w:val="Calibri"/>
    <w:charset w:val="EE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13"/>
      </w:rPr>
    </w:pPr>
    <w:r>
      <w:rPr/>
      <w:pict>
        <v:rect style="position:absolute;margin-left:55.199997pt;margin-top:795.959839pt;width:484.799989pt;height:.24pt;mso-position-horizontal-relative:page;mso-position-vertical-relative:page;z-index:-16261632" id="docshape1" filled="true" fillcolor="#000000" stroked="false">
          <v:fill type="solid"/>
          <w10:wrap type="none"/>
        </v:rect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02.879791pt;margin-top:797.387451pt;width:39.85pt;height:10.050pt;mso-position-horizontal-relative:page;mso-position-vertical-relative:page;z-index:-16261120" type="#_x0000_t202" id="docshape2" filled="false" stroked="false">
          <v:textbox inset="0,0,0,0">
            <w:txbxContent>
              <w:p>
                <w:pPr>
                  <w:spacing w:line="178" w:lineRule="exact" w:before="0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Strona</w:t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pacing w:val="-5"/>
                    <w:sz w:val="16"/>
                  </w:rPr>
                  <w:fldChar w:fldCharType="begin"/>
                </w:r>
                <w:r>
                  <w:rPr>
                    <w:spacing w:val="-5"/>
                    <w:sz w:val="16"/>
                  </w:rPr>
                  <w:instrText> PAGE </w:instrText>
                </w:r>
                <w:r>
                  <w:rPr>
                    <w:spacing w:val="-5"/>
                    <w:sz w:val="16"/>
                  </w:rPr>
                  <w:fldChar w:fldCharType="separate"/>
                </w:r>
                <w:r>
                  <w:rPr>
                    <w:spacing w:val="-5"/>
                    <w:sz w:val="16"/>
                  </w:rPr>
                  <w:t>13</w:t>
                </w:r>
                <w:r>
                  <w:rPr>
                    <w:spacing w:val="-5"/>
                    <w:sz w:val="16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4">
    <w:multiLevelType w:val="hybridMultilevel"/>
    <w:lvl w:ilvl="0">
      <w:start w:val="0"/>
      <w:numFmt w:val="bullet"/>
      <w:lvlText w:val=""/>
      <w:lvlJc w:val="left"/>
      <w:pPr>
        <w:ind w:left="455" w:hanging="286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16"/>
        <w:szCs w:val="16"/>
        <w:lang w:val="pl-PL" w:eastAsia="en-US" w:bidi="ar-SA"/>
      </w:rPr>
    </w:lvl>
    <w:lvl w:ilvl="1">
      <w:start w:val="0"/>
      <w:numFmt w:val="bullet"/>
      <w:lvlText w:val="•"/>
      <w:lvlJc w:val="left"/>
      <w:pPr>
        <w:ind w:left="767" w:hanging="28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075" w:hanging="28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382" w:hanging="28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690" w:hanging="28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997" w:hanging="28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305" w:hanging="28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612" w:hanging="28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920" w:hanging="286"/>
      </w:pPr>
      <w:rPr>
        <w:rFonts w:hint="default"/>
        <w:lang w:val="pl-PL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"/>
      <w:lvlJc w:val="left"/>
      <w:pPr>
        <w:ind w:left="455" w:hanging="286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16"/>
        <w:szCs w:val="16"/>
        <w:lang w:val="pl-PL" w:eastAsia="en-US" w:bidi="ar-SA"/>
      </w:rPr>
    </w:lvl>
    <w:lvl w:ilvl="1">
      <w:start w:val="0"/>
      <w:numFmt w:val="bullet"/>
      <w:lvlText w:val="•"/>
      <w:lvlJc w:val="left"/>
      <w:pPr>
        <w:ind w:left="767" w:hanging="28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075" w:hanging="28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382" w:hanging="28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690" w:hanging="28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997" w:hanging="28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305" w:hanging="28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612" w:hanging="28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920" w:hanging="286"/>
      </w:pPr>
      <w:rPr>
        <w:rFonts w:hint="default"/>
        <w:lang w:val="pl-PL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"/>
      <w:lvlJc w:val="left"/>
      <w:pPr>
        <w:ind w:left="455" w:hanging="286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16"/>
        <w:szCs w:val="16"/>
        <w:lang w:val="pl-PL" w:eastAsia="en-US" w:bidi="ar-SA"/>
      </w:rPr>
    </w:lvl>
    <w:lvl w:ilvl="1">
      <w:start w:val="0"/>
      <w:numFmt w:val="bullet"/>
      <w:lvlText w:val="•"/>
      <w:lvlJc w:val="left"/>
      <w:pPr>
        <w:ind w:left="767" w:hanging="28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075" w:hanging="28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382" w:hanging="28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690" w:hanging="28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997" w:hanging="28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305" w:hanging="28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612" w:hanging="28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920" w:hanging="286"/>
      </w:pPr>
      <w:rPr>
        <w:rFonts w:hint="default"/>
        <w:lang w:val="pl-PL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"/>
      <w:lvlJc w:val="left"/>
      <w:pPr>
        <w:ind w:left="455" w:hanging="286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16"/>
        <w:szCs w:val="16"/>
        <w:lang w:val="pl-PL" w:eastAsia="en-US" w:bidi="ar-SA"/>
      </w:rPr>
    </w:lvl>
    <w:lvl w:ilvl="1">
      <w:start w:val="0"/>
      <w:numFmt w:val="bullet"/>
      <w:lvlText w:val="•"/>
      <w:lvlJc w:val="left"/>
      <w:pPr>
        <w:ind w:left="767" w:hanging="28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075" w:hanging="28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382" w:hanging="28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690" w:hanging="28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997" w:hanging="28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305" w:hanging="28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612" w:hanging="28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920" w:hanging="286"/>
      </w:pPr>
      <w:rPr>
        <w:rFonts w:hint="default"/>
        <w:lang w:val="pl-PL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455" w:hanging="286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16"/>
        <w:szCs w:val="16"/>
        <w:lang w:val="pl-PL" w:eastAsia="en-US" w:bidi="ar-SA"/>
      </w:rPr>
    </w:lvl>
    <w:lvl w:ilvl="1">
      <w:start w:val="0"/>
      <w:numFmt w:val="bullet"/>
      <w:lvlText w:val="•"/>
      <w:lvlJc w:val="left"/>
      <w:pPr>
        <w:ind w:left="767" w:hanging="28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075" w:hanging="28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382" w:hanging="28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690" w:hanging="28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997" w:hanging="28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305" w:hanging="28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612" w:hanging="28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920" w:hanging="286"/>
      </w:pPr>
      <w:rPr>
        <w:rFonts w:hint="default"/>
        <w:lang w:val="pl-PL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"/>
      <w:lvlJc w:val="left"/>
      <w:pPr>
        <w:ind w:left="455" w:hanging="286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16"/>
        <w:szCs w:val="16"/>
        <w:lang w:val="pl-PL" w:eastAsia="en-US" w:bidi="ar-SA"/>
      </w:rPr>
    </w:lvl>
    <w:lvl w:ilvl="1">
      <w:start w:val="0"/>
      <w:numFmt w:val="bullet"/>
      <w:lvlText w:val="•"/>
      <w:lvlJc w:val="left"/>
      <w:pPr>
        <w:ind w:left="767" w:hanging="28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075" w:hanging="28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382" w:hanging="28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690" w:hanging="28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997" w:hanging="28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305" w:hanging="28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612" w:hanging="28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920" w:hanging="286"/>
      </w:pPr>
      <w:rPr>
        <w:rFonts w:hint="default"/>
        <w:lang w:val="pl-PL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"/>
      <w:lvlJc w:val="left"/>
      <w:pPr>
        <w:ind w:left="455" w:hanging="286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16"/>
        <w:szCs w:val="16"/>
        <w:lang w:val="pl-PL" w:eastAsia="en-US" w:bidi="ar-SA"/>
      </w:rPr>
    </w:lvl>
    <w:lvl w:ilvl="1">
      <w:start w:val="0"/>
      <w:numFmt w:val="bullet"/>
      <w:lvlText w:val="•"/>
      <w:lvlJc w:val="left"/>
      <w:pPr>
        <w:ind w:left="767" w:hanging="28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075" w:hanging="28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1382" w:hanging="28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1690" w:hanging="28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1997" w:hanging="28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2305" w:hanging="28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612" w:hanging="28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2920" w:hanging="286"/>
      </w:pPr>
      <w:rPr>
        <w:rFonts w:hint="default"/>
        <w:lang w:val="pl-PL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112" w:hanging="233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152" w:hanging="233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184" w:hanging="233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16" w:hanging="23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48" w:hanging="23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280" w:hanging="23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12" w:hanging="23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44" w:hanging="23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76" w:hanging="233"/>
      </w:pPr>
      <w:rPr>
        <w:rFonts w:hint="default"/>
        <w:lang w:val="pl-PL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333" w:hanging="221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0"/>
      <w:numFmt w:val="bullet"/>
      <w:lvlText w:val="-"/>
      <w:lvlJc w:val="left"/>
      <w:pPr>
        <w:ind w:left="237" w:hanging="125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462" w:hanging="12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584" w:hanging="12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706" w:hanging="12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828" w:hanging="12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1" w:hanging="12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073" w:hanging="12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195" w:hanging="125"/>
      </w:pPr>
      <w:rPr>
        <w:rFonts w:hint="default"/>
        <w:lang w:val="pl-PL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"/>
      <w:lvlJc w:val="left"/>
      <w:pPr>
        <w:ind w:left="820" w:hanging="142"/>
      </w:pPr>
      <w:rPr>
        <w:rFonts w:hint="default" w:ascii="Symbol" w:hAnsi="Symbol" w:eastAsia="Symbol" w:cs="Symbol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82" w:hanging="142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744" w:hanging="142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706" w:hanging="142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668" w:hanging="142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630" w:hanging="142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592" w:hanging="142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554" w:hanging="142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516" w:hanging="142"/>
      </w:pPr>
      <w:rPr>
        <w:rFonts w:hint="default"/>
        <w:lang w:val="pl-PL" w:eastAsia="en-US" w:bidi="ar-SA"/>
      </w:rPr>
    </w:lvl>
  </w:abstractNum>
  <w:abstractNum w:abstractNumId="14">
    <w:multiLevelType w:val="hybridMultilevel"/>
    <w:lvl w:ilvl="0">
      <w:start w:val="9"/>
      <w:numFmt w:val="decimal"/>
      <w:lvlText w:val="%1"/>
      <w:lvlJc w:val="left"/>
      <w:pPr>
        <w:ind w:left="820" w:hanging="70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744" w:hanging="70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706" w:hanging="70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668" w:hanging="70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630" w:hanging="70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592" w:hanging="70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554" w:hanging="70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516" w:hanging="708"/>
      </w:pPr>
      <w:rPr>
        <w:rFonts w:hint="default"/>
        <w:lang w:val="pl-PL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-"/>
      <w:lvlJc w:val="left"/>
      <w:pPr>
        <w:ind w:left="112" w:hanging="123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152" w:hanging="123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184" w:hanging="123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16" w:hanging="12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48" w:hanging="12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280" w:hanging="12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12" w:hanging="12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44" w:hanging="12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76" w:hanging="123"/>
      </w:pPr>
      <w:rPr>
        <w:rFonts w:hint="default"/>
        <w:lang w:val="pl-PL" w:eastAsia="en-US" w:bidi="ar-SA"/>
      </w:rPr>
    </w:lvl>
  </w:abstractNum>
  <w:abstractNum w:abstractNumId="12">
    <w:multiLevelType w:val="hybridMultilevel"/>
    <w:lvl w:ilvl="0">
      <w:start w:val="8"/>
      <w:numFmt w:val="decimal"/>
      <w:lvlText w:val="%1"/>
      <w:lvlJc w:val="left"/>
      <w:pPr>
        <w:ind w:left="820" w:hanging="70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820" w:hanging="708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>
      <w:start w:val="0"/>
      <w:numFmt w:val="bullet"/>
      <w:lvlText w:val="-"/>
      <w:lvlJc w:val="left"/>
      <w:pPr>
        <w:ind w:left="112" w:hanging="123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026" w:hanging="12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095" w:hanging="12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164" w:hanging="12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33" w:hanging="12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02" w:hanging="123"/>
      </w:pPr>
      <w:rPr>
        <w:rFonts w:hint="default"/>
        <w:lang w:val="pl-PL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12" w:hanging="125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152" w:hanging="12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184" w:hanging="12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16" w:hanging="12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48" w:hanging="12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280" w:hanging="12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12" w:hanging="12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44" w:hanging="12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76" w:hanging="125"/>
      </w:pPr>
      <w:rPr>
        <w:rFonts w:hint="default"/>
        <w:lang w:val="pl-PL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235" w:hanging="123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260" w:hanging="123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280" w:hanging="123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00" w:hanging="12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320" w:hanging="12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340" w:hanging="12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60" w:hanging="12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80" w:hanging="12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400" w:hanging="123"/>
      </w:pPr>
      <w:rPr>
        <w:rFonts w:hint="default"/>
        <w:lang w:val="pl-PL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12" w:hanging="123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152" w:hanging="123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184" w:hanging="123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16" w:hanging="12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48" w:hanging="12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280" w:hanging="12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12" w:hanging="12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44" w:hanging="12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76" w:hanging="123"/>
      </w:pPr>
      <w:rPr>
        <w:rFonts w:hint="default"/>
        <w:lang w:val="pl-PL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12" w:hanging="123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152" w:hanging="123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184" w:hanging="123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16" w:hanging="12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48" w:hanging="12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280" w:hanging="12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12" w:hanging="12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44" w:hanging="12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76" w:hanging="123"/>
      </w:pPr>
      <w:rPr>
        <w:rFonts w:hint="default"/>
        <w:lang w:val="pl-PL" w:eastAsia="en-US" w:bidi="ar-SA"/>
      </w:rPr>
    </w:lvl>
  </w:abstractNum>
  <w:abstractNum w:abstractNumId="7">
    <w:multiLevelType w:val="hybridMultilevel"/>
    <w:lvl w:ilvl="0">
      <w:start w:val="6"/>
      <w:numFmt w:val="decimal"/>
      <w:lvlText w:val="%1"/>
      <w:lvlJc w:val="left"/>
      <w:pPr>
        <w:ind w:left="820" w:hanging="70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0"/>
      <w:numFmt w:val="bullet"/>
      <w:lvlText w:val="-"/>
      <w:lvlJc w:val="left"/>
      <w:pPr>
        <w:ind w:left="112" w:hanging="173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57" w:hanging="173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026" w:hanging="173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095" w:hanging="173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164" w:hanging="173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33" w:hanging="173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02" w:hanging="173"/>
      </w:pPr>
      <w:rPr>
        <w:rFonts w:hint="default"/>
        <w:lang w:val="pl-PL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12" w:hanging="130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152" w:hanging="13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184" w:hanging="13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16" w:hanging="13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48" w:hanging="13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280" w:hanging="13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12" w:hanging="13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44" w:hanging="13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76" w:hanging="130"/>
      </w:pPr>
      <w:rPr>
        <w:rFonts w:hint="default"/>
        <w:lang w:val="pl-PL" w:eastAsia="en-US" w:bidi="ar-SA"/>
      </w:rPr>
    </w:lvl>
  </w:abstractNum>
  <w:abstractNum w:abstractNumId="5">
    <w:multiLevelType w:val="hybridMultilevel"/>
    <w:lvl w:ilvl="0">
      <w:start w:val="5"/>
      <w:numFmt w:val="decimal"/>
      <w:lvlText w:val="%1"/>
      <w:lvlJc w:val="left"/>
      <w:pPr>
        <w:ind w:left="820" w:hanging="70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744" w:hanging="70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706" w:hanging="70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668" w:hanging="70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630" w:hanging="70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592" w:hanging="70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554" w:hanging="70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516" w:hanging="708"/>
      </w:pPr>
      <w:rPr>
        <w:rFonts w:hint="default"/>
        <w:lang w:val="pl-PL" w:eastAsia="en-US" w:bidi="ar-SA"/>
      </w:rPr>
    </w:lvl>
  </w:abstractNum>
  <w:abstractNum w:abstractNumId="4">
    <w:multiLevelType w:val="hybridMultilevel"/>
    <w:lvl w:ilvl="0">
      <w:start w:val="4"/>
      <w:numFmt w:val="decimal"/>
      <w:lvlText w:val="%1"/>
      <w:lvlJc w:val="left"/>
      <w:pPr>
        <w:ind w:left="820" w:hanging="70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0"/>
      <w:numFmt w:val="bullet"/>
      <w:lvlText w:val="-"/>
      <w:lvlJc w:val="left"/>
      <w:pPr>
        <w:ind w:left="112" w:hanging="144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57" w:hanging="144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026" w:hanging="144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095" w:hanging="144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164" w:hanging="144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233" w:hanging="144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02" w:hanging="144"/>
      </w:pPr>
      <w:rPr>
        <w:rFonts w:hint="default"/>
        <w:lang w:val="pl-PL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820" w:hanging="708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82" w:hanging="708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744" w:hanging="70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706" w:hanging="70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668" w:hanging="70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630" w:hanging="70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592" w:hanging="70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554" w:hanging="70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516" w:hanging="708"/>
      </w:pPr>
      <w:rPr>
        <w:rFonts w:hint="default"/>
        <w:lang w:val="pl-PL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12" w:hanging="166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152" w:hanging="166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184" w:hanging="16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16" w:hanging="16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48" w:hanging="16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280" w:hanging="16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12" w:hanging="16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44" w:hanging="16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76" w:hanging="166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820" w:hanging="70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744" w:hanging="70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706" w:hanging="70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668" w:hanging="70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630" w:hanging="70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592" w:hanging="70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554" w:hanging="70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516" w:hanging="708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40" w:hanging="360"/>
        <w:jc w:val="righ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540" w:hanging="428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3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66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295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324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53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82" w:hanging="360"/>
      </w:pPr>
      <w:rPr>
        <w:rFonts w:hint="default"/>
        <w:lang w:val="pl-PL" w:eastAsia="en-US" w:bidi="ar-SA"/>
      </w:rPr>
    </w:lvl>
  </w:abstract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112"/>
    </w:pPr>
    <w:rPr>
      <w:rFonts w:ascii="Arial" w:hAnsi="Arial" w:eastAsia="Arial" w:cs="Arial"/>
      <w:sz w:val="20"/>
      <w:szCs w:val="20"/>
      <w:lang w:val="pl-PL" w:eastAsia="en-US" w:bidi="ar-SA"/>
    </w:rPr>
  </w:style>
  <w:style w:styleId="Heading1" w:type="paragraph">
    <w:name w:val="Heading 1"/>
    <w:basedOn w:val="Normal"/>
    <w:uiPriority w:val="1"/>
    <w:qFormat/>
    <w:pPr>
      <w:ind w:left="112"/>
      <w:outlineLvl w:val="1"/>
    </w:pPr>
    <w:rPr>
      <w:rFonts w:ascii="Arial" w:hAnsi="Arial" w:eastAsia="Arial" w:cs="Arial"/>
      <w:b/>
      <w:bCs/>
      <w:sz w:val="20"/>
      <w:szCs w:val="20"/>
      <w:lang w:val="pl-PL" w:eastAsia="en-US" w:bidi="ar-SA"/>
    </w:rPr>
  </w:style>
  <w:style w:styleId="Heading2" w:type="paragraph">
    <w:name w:val="Heading 2"/>
    <w:basedOn w:val="Normal"/>
    <w:uiPriority w:val="1"/>
    <w:qFormat/>
    <w:pPr>
      <w:ind w:left="820" w:hanging="709"/>
      <w:jc w:val="both"/>
      <w:outlineLvl w:val="2"/>
    </w:pPr>
    <w:rPr>
      <w:rFonts w:ascii="Arial" w:hAnsi="Arial" w:eastAsia="Arial" w:cs="Arial"/>
      <w:b/>
      <w:bCs/>
      <w:sz w:val="20"/>
      <w:szCs w:val="20"/>
      <w:lang w:val="pl-PL" w:eastAsia="en-US" w:bidi="ar-SA"/>
    </w:rPr>
  </w:style>
  <w:style w:styleId="Title" w:type="paragraph">
    <w:name w:val="Title"/>
    <w:basedOn w:val="Normal"/>
    <w:uiPriority w:val="1"/>
    <w:qFormat/>
    <w:pPr>
      <w:ind w:left="112"/>
    </w:pPr>
    <w:rPr>
      <w:rFonts w:ascii="Arial" w:hAnsi="Arial" w:eastAsia="Arial" w:cs="Arial"/>
      <w:b/>
      <w:bCs/>
      <w:sz w:val="28"/>
      <w:szCs w:val="28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ind w:left="235" w:hanging="124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pl-PL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://www/" TargetMode="External"/><Relationship Id="rId7" Type="http://schemas.openxmlformats.org/officeDocument/2006/relationships/image" Target="media/image1.jpeg"/><Relationship Id="rId8" Type="http://schemas.openxmlformats.org/officeDocument/2006/relationships/image" Target="media/image2.jpeg"/><Relationship Id="rId9" Type="http://schemas.openxmlformats.org/officeDocument/2006/relationships/image" Target="media/image3.png"/><Relationship Id="rId10" Type="http://schemas.openxmlformats.org/officeDocument/2006/relationships/image" Target="media/image4.jpeg"/><Relationship Id="rId11" Type="http://schemas.openxmlformats.org/officeDocument/2006/relationships/image" Target="media/image5.png"/><Relationship Id="rId12" Type="http://schemas.openxmlformats.org/officeDocument/2006/relationships/image" Target="media/image6.jpeg"/><Relationship Id="rId13" Type="http://schemas.openxmlformats.org/officeDocument/2006/relationships/image" Target="media/image7.jpeg"/><Relationship Id="rId14" Type="http://schemas.openxmlformats.org/officeDocument/2006/relationships/image" Target="media/image8.jpeg"/><Relationship Id="rId15" Type="http://schemas.openxmlformats.org/officeDocument/2006/relationships/image" Target="media/image9.jpeg"/><Relationship Id="rId16" Type="http://schemas.openxmlformats.org/officeDocument/2006/relationships/image" Target="media/image10.jpeg"/><Relationship Id="rId17" Type="http://schemas.openxmlformats.org/officeDocument/2006/relationships/image" Target="media/image11.jpeg"/><Relationship Id="rId18" Type="http://schemas.openxmlformats.org/officeDocument/2006/relationships/image" Target="media/image12.jpeg"/><Relationship Id="rId19" Type="http://schemas.openxmlformats.org/officeDocument/2006/relationships/image" Target="media/image13.jpeg"/><Relationship Id="rId20" Type="http://schemas.openxmlformats.org/officeDocument/2006/relationships/image" Target="media/image14.png"/><Relationship Id="rId21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k12</dc:creator>
  <dc:title>Specyfikacja IE - wnętrza</dc:title>
  <dcterms:created xsi:type="dcterms:W3CDTF">2024-06-06T19:34:45Z</dcterms:created>
  <dcterms:modified xsi:type="dcterms:W3CDTF">2024-06-06T19:34:45Z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2024-05-20T00:00:00Z</vt:filetime>
  </property>
  <property fmtid="{D5CDD505-2E9C-101B-9397-08002B2CF9AE}" pid="3" name="Creator">
    <vt:lpwstr>PDFCreator Free 3.5.1</vt:lpwstr>
  </property>
  <property fmtid="{D5CDD505-2E9C-101B-9397-08002B2CF9AE}" pid="4" name="LastSaved">
    <vt:filetime>2024-06-06T00:00:00Z</vt:filetime>
  </property>
  <property fmtid="{D5CDD505-2E9C-101B-9397-08002B2CF9AE}" pid="5" name="Producer">
    <vt:lpwstr>PDFCreator Free 3.5.1</vt:lpwstr>
  </property>
</Properties>
</file>